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93F3D" w14:textId="0B4B9823" w:rsidR="003E2FB7" w:rsidRDefault="003E2FB7" w:rsidP="003E2FB7">
      <w:pPr>
        <w:jc w:val="center"/>
        <w:rPr>
          <w:b/>
          <w:lang w:val="en-US"/>
        </w:rPr>
      </w:pPr>
      <w:r w:rsidRPr="003E2FB7">
        <w:rPr>
          <w:b/>
          <w:lang w:val="en-US"/>
        </w:rPr>
        <w:t xml:space="preserve">Mykolaiv </w:t>
      </w:r>
      <w:r w:rsidR="007A201D">
        <w:rPr>
          <w:b/>
          <w:lang w:val="en-US"/>
        </w:rPr>
        <w:t>R</w:t>
      </w:r>
      <w:r w:rsidRPr="003E2FB7">
        <w:rPr>
          <w:b/>
          <w:lang w:val="en-US"/>
        </w:rPr>
        <w:t xml:space="preserve">egional </w:t>
      </w:r>
      <w:r w:rsidR="007A201D">
        <w:rPr>
          <w:b/>
          <w:lang w:val="en-US"/>
        </w:rPr>
        <w:t>S</w:t>
      </w:r>
      <w:r w:rsidRPr="003E2FB7">
        <w:rPr>
          <w:b/>
          <w:lang w:val="en-US"/>
        </w:rPr>
        <w:t xml:space="preserve">tate </w:t>
      </w:r>
      <w:r w:rsidR="007A201D">
        <w:rPr>
          <w:b/>
          <w:lang w:val="en-US"/>
        </w:rPr>
        <w:t>A</w:t>
      </w:r>
      <w:r w:rsidRPr="003E2FB7">
        <w:rPr>
          <w:b/>
          <w:lang w:val="en-US"/>
        </w:rPr>
        <w:t xml:space="preserve">dministration and Mykolaiv city council consolidated comments to the Ukraine Transition Country </w:t>
      </w:r>
      <w:proofErr w:type="spellStart"/>
      <w:r w:rsidRPr="003E2FB7">
        <w:rPr>
          <w:b/>
          <w:lang w:val="en-US"/>
        </w:rPr>
        <w:t>Programme</w:t>
      </w:r>
      <w:proofErr w:type="spellEnd"/>
      <w:r w:rsidRPr="003E2FB7">
        <w:rPr>
          <w:b/>
          <w:lang w:val="en-US"/>
        </w:rPr>
        <w:t xml:space="preserve"> July 2025-2028</w:t>
      </w:r>
    </w:p>
    <w:p w14:paraId="1EDBEF03" w14:textId="77777777" w:rsidR="00D31178" w:rsidRPr="003E2FB7" w:rsidRDefault="000002E1" w:rsidP="007F2DE6">
      <w:pPr>
        <w:jc w:val="both"/>
        <w:rPr>
          <w:lang w:val="en-US"/>
        </w:rPr>
      </w:pPr>
      <w:r w:rsidRPr="003E2FB7">
        <w:rPr>
          <w:lang w:val="en-US"/>
        </w:rPr>
        <w:t xml:space="preserve">In the light of the </w:t>
      </w:r>
      <w:r w:rsidR="00797FB1" w:rsidRPr="003E2FB7">
        <w:rPr>
          <w:lang w:val="en-US"/>
        </w:rPr>
        <w:t xml:space="preserve">8.1 and development </w:t>
      </w:r>
      <w:r w:rsidR="00A74489" w:rsidRPr="003E2FB7">
        <w:rPr>
          <w:lang w:val="en-US"/>
        </w:rPr>
        <w:t xml:space="preserve">of local implementation capacity </w:t>
      </w:r>
      <w:r w:rsidR="00D31178" w:rsidRPr="003E2FB7">
        <w:rPr>
          <w:lang w:val="en-US"/>
        </w:rPr>
        <w:t>before possible new partner selection programmed in 2026 we propose</w:t>
      </w:r>
      <w:r w:rsidR="003E2FB7" w:rsidRPr="003E2FB7">
        <w:rPr>
          <w:lang w:val="en-US"/>
        </w:rPr>
        <w:t>:</w:t>
      </w:r>
    </w:p>
    <w:p w14:paraId="766D16A2" w14:textId="77777777" w:rsidR="007F2DE6" w:rsidRPr="007F2DE6" w:rsidRDefault="00CC0424" w:rsidP="007025EC">
      <w:pPr>
        <w:pStyle w:val="a3"/>
        <w:numPr>
          <w:ilvl w:val="0"/>
          <w:numId w:val="1"/>
        </w:numPr>
        <w:jc w:val="both"/>
        <w:rPr>
          <w:lang w:val="en-US"/>
        </w:rPr>
      </w:pPr>
      <w:r w:rsidRPr="007F2DE6">
        <w:rPr>
          <w:lang w:val="en-US"/>
        </w:rPr>
        <w:t>In 2025 d</w:t>
      </w:r>
      <w:r w:rsidR="00D31178" w:rsidRPr="007F2DE6">
        <w:rPr>
          <w:lang w:val="en-US"/>
        </w:rPr>
        <w:t xml:space="preserve">evelop and implement minor or middle sized project(s) </w:t>
      </w:r>
      <w:r w:rsidR="00FD0F67" w:rsidRPr="007F2DE6">
        <w:rPr>
          <w:lang w:val="en-US"/>
        </w:rPr>
        <w:t>through</w:t>
      </w:r>
      <w:r w:rsidR="00D31178" w:rsidRPr="007F2DE6">
        <w:rPr>
          <w:lang w:val="en-US"/>
        </w:rPr>
        <w:t xml:space="preserve"> the local Ukrainian </w:t>
      </w:r>
      <w:r w:rsidR="006603A8" w:rsidRPr="007F2DE6">
        <w:rPr>
          <w:lang w:val="en-US"/>
        </w:rPr>
        <w:t>implementer</w:t>
      </w:r>
      <w:r w:rsidR="00D31178" w:rsidRPr="007F2DE6">
        <w:rPr>
          <w:lang w:val="en-US"/>
        </w:rPr>
        <w:t xml:space="preserve"> from the civil </w:t>
      </w:r>
      <w:r w:rsidR="00FD0F67" w:rsidRPr="007F2DE6">
        <w:rPr>
          <w:lang w:val="en-US"/>
        </w:rPr>
        <w:t>society sphere</w:t>
      </w:r>
      <w:r w:rsidR="00F61487" w:rsidRPr="007F2DE6">
        <w:rPr>
          <w:lang w:val="en-US"/>
        </w:rPr>
        <w:t xml:space="preserve"> under the supervision of the Embassy of the Kingdom of Denmark in Ukraine</w:t>
      </w:r>
      <w:r w:rsidR="007F2DE6">
        <w:rPr>
          <w:lang w:val="en-US"/>
        </w:rPr>
        <w:t xml:space="preserve"> and in the cooperation with </w:t>
      </w:r>
      <w:r w:rsidR="007F2DE6" w:rsidRPr="007F2DE6">
        <w:rPr>
          <w:lang w:val="en-US"/>
        </w:rPr>
        <w:t>‘Offices of Recovery and Development’</w:t>
      </w:r>
      <w:r w:rsidR="007F2DE6">
        <w:rPr>
          <w:lang w:val="en-US"/>
        </w:rPr>
        <w:t xml:space="preserve"> that are also </w:t>
      </w:r>
      <w:r w:rsidR="007F2DE6" w:rsidRPr="007F2DE6">
        <w:rPr>
          <w:lang w:val="en-US"/>
        </w:rPr>
        <w:t>support</w:t>
      </w:r>
      <w:r w:rsidR="007F2DE6">
        <w:rPr>
          <w:lang w:val="en-US"/>
        </w:rPr>
        <w:t>ed</w:t>
      </w:r>
      <w:r w:rsidR="007F2DE6" w:rsidRPr="007F2DE6">
        <w:rPr>
          <w:lang w:val="en-US"/>
        </w:rPr>
        <w:t xml:space="preserve"> and strengthening</w:t>
      </w:r>
      <w:r w:rsidR="007025EC">
        <w:rPr>
          <w:lang w:val="en-US"/>
        </w:rPr>
        <w:t xml:space="preserve"> by </w:t>
      </w:r>
      <w:r w:rsidR="007025EC" w:rsidRPr="007025EC">
        <w:rPr>
          <w:lang w:val="en-US"/>
        </w:rPr>
        <w:t>the Kingdom of Denmark</w:t>
      </w:r>
      <w:r w:rsidR="007025EC">
        <w:rPr>
          <w:lang w:val="en-US"/>
        </w:rPr>
        <w:t>.</w:t>
      </w:r>
    </w:p>
    <w:p w14:paraId="520A4F2B" w14:textId="079C4785" w:rsidR="00A74489" w:rsidRPr="007F2DE6" w:rsidRDefault="00FD0F67" w:rsidP="007F2DE6">
      <w:pPr>
        <w:pStyle w:val="a3"/>
        <w:numPr>
          <w:ilvl w:val="0"/>
          <w:numId w:val="1"/>
        </w:numPr>
        <w:jc w:val="both"/>
        <w:rPr>
          <w:lang w:val="en-US"/>
        </w:rPr>
      </w:pPr>
      <w:r w:rsidRPr="007F2DE6">
        <w:rPr>
          <w:lang w:val="en-US"/>
        </w:rPr>
        <w:t xml:space="preserve"> This will help to monitor the level of </w:t>
      </w:r>
      <w:r w:rsidR="004D4445" w:rsidRPr="007F2DE6">
        <w:rPr>
          <w:lang w:val="en-US"/>
        </w:rPr>
        <w:t xml:space="preserve">actual </w:t>
      </w:r>
      <w:r w:rsidRPr="007F2DE6">
        <w:rPr>
          <w:lang w:val="en-US"/>
        </w:rPr>
        <w:t xml:space="preserve">possible diligence and </w:t>
      </w:r>
      <w:r w:rsidR="00835D56" w:rsidRPr="007F2DE6">
        <w:rPr>
          <w:lang w:val="en-US"/>
        </w:rPr>
        <w:t>professional capacity of the local NGO</w:t>
      </w:r>
      <w:r w:rsidR="004D4445" w:rsidRPr="007F2DE6">
        <w:rPr>
          <w:lang w:val="en-US"/>
        </w:rPr>
        <w:t>s as a system partners in future.</w:t>
      </w:r>
    </w:p>
    <w:p w14:paraId="708C0A72" w14:textId="77777777" w:rsidR="001274E8" w:rsidRDefault="001274E8" w:rsidP="007F2DE6">
      <w:pPr>
        <w:pStyle w:val="a3"/>
        <w:numPr>
          <w:ilvl w:val="0"/>
          <w:numId w:val="1"/>
        </w:numPr>
        <w:jc w:val="both"/>
        <w:rPr>
          <w:lang w:val="en-US"/>
        </w:rPr>
      </w:pPr>
      <w:r>
        <w:rPr>
          <w:lang w:val="en-US"/>
        </w:rPr>
        <w:t xml:space="preserve">While implementing projects through </w:t>
      </w:r>
      <w:r w:rsidRPr="00D90A40">
        <w:rPr>
          <w:lang w:val="en-US"/>
        </w:rPr>
        <w:t>multilateral organizations</w:t>
      </w:r>
      <w:r>
        <w:rPr>
          <w:lang w:val="en-US"/>
        </w:rPr>
        <w:t xml:space="preserve"> </w:t>
      </w:r>
      <w:r w:rsidRPr="001274E8">
        <w:rPr>
          <w:lang w:val="en-US"/>
        </w:rPr>
        <w:t>make it a prerequisite</w:t>
      </w:r>
      <w:r>
        <w:rPr>
          <w:lang w:val="en-US"/>
        </w:rPr>
        <w:t xml:space="preserve"> </w:t>
      </w:r>
      <w:r w:rsidR="00CC0424">
        <w:rPr>
          <w:lang w:val="en-US"/>
        </w:rPr>
        <w:t xml:space="preserve">to implementer </w:t>
      </w:r>
      <w:r>
        <w:rPr>
          <w:lang w:val="en-US"/>
        </w:rPr>
        <w:t>to include mostly locals professionals</w:t>
      </w:r>
      <w:r w:rsidRPr="001274E8">
        <w:rPr>
          <w:lang w:val="en-US"/>
        </w:rPr>
        <w:t xml:space="preserve"> </w:t>
      </w:r>
      <w:r>
        <w:rPr>
          <w:lang w:val="en-US"/>
        </w:rPr>
        <w:t>to project teams.</w:t>
      </w:r>
    </w:p>
    <w:p w14:paraId="4779B1D9" w14:textId="77777777" w:rsidR="001274E8" w:rsidRDefault="00CC0424" w:rsidP="007F2DE6">
      <w:pPr>
        <w:pStyle w:val="a3"/>
        <w:numPr>
          <w:ilvl w:val="0"/>
          <w:numId w:val="1"/>
        </w:numPr>
        <w:jc w:val="both"/>
        <w:rPr>
          <w:lang w:val="en-US"/>
        </w:rPr>
      </w:pPr>
      <w:r>
        <w:rPr>
          <w:lang w:val="en-US"/>
        </w:rPr>
        <w:t xml:space="preserve">In case of long-term sustainable partnerships that demand </w:t>
      </w:r>
      <w:r w:rsidRPr="00CC0424">
        <w:rPr>
          <w:lang w:val="en-US"/>
        </w:rPr>
        <w:t xml:space="preserve">corporate registration </w:t>
      </w:r>
      <w:r>
        <w:rPr>
          <w:lang w:val="en-US"/>
        </w:rPr>
        <w:t xml:space="preserve">carry out the registration in locality of </w:t>
      </w:r>
      <w:r w:rsidR="00806E3C">
        <w:rPr>
          <w:lang w:val="en-US"/>
        </w:rPr>
        <w:t xml:space="preserve">project implementation or community (hromada) </w:t>
      </w:r>
      <w:r w:rsidR="00806E3C" w:rsidRPr="00806E3C">
        <w:rPr>
          <w:lang w:val="en-US"/>
        </w:rPr>
        <w:t>of project implementation</w:t>
      </w:r>
      <w:r w:rsidR="00806E3C">
        <w:rPr>
          <w:lang w:val="en-US"/>
        </w:rPr>
        <w:t xml:space="preserve"> and hire locals.</w:t>
      </w:r>
    </w:p>
    <w:p w14:paraId="22A8A42E" w14:textId="77777777" w:rsidR="004D4445" w:rsidRDefault="00806E3C" w:rsidP="007F2DE6">
      <w:pPr>
        <w:pStyle w:val="a3"/>
        <w:numPr>
          <w:ilvl w:val="0"/>
          <w:numId w:val="1"/>
        </w:numPr>
        <w:jc w:val="both"/>
        <w:rPr>
          <w:lang w:val="en-US"/>
        </w:rPr>
      </w:pPr>
      <w:r w:rsidRPr="001D0054">
        <w:rPr>
          <w:lang w:val="en-US"/>
        </w:rPr>
        <w:t xml:space="preserve">1+2+3 will significantly contribute to local budgets which </w:t>
      </w:r>
      <w:r w:rsidR="001D0054" w:rsidRPr="001D0054">
        <w:rPr>
          <w:lang w:val="en-US"/>
        </w:rPr>
        <w:t>are experiencing an acute shortage of funds both because of the war and because of the peculiarities of the budget legislation, which is that local budgets are formed mainly by taxes on the income of individuals employed in a particular locality in an organization that is registered in that locality. Such approach in turn significantly contributes to the development of</w:t>
      </w:r>
      <w:r w:rsidR="007A330B" w:rsidRPr="007A330B">
        <w:rPr>
          <w:lang w:val="en-US"/>
        </w:rPr>
        <w:t xml:space="preserve"> </w:t>
      </w:r>
      <w:r w:rsidR="007A330B">
        <w:rPr>
          <w:lang w:val="en-US"/>
        </w:rPr>
        <w:t>local</w:t>
      </w:r>
      <w:r w:rsidR="001D0054" w:rsidRPr="001D0054">
        <w:rPr>
          <w:lang w:val="en-US"/>
        </w:rPr>
        <w:t xml:space="preserve"> economic activity</w:t>
      </w:r>
      <w:r w:rsidR="007A330B">
        <w:rPr>
          <w:lang w:val="en-US"/>
        </w:rPr>
        <w:t>, connections</w:t>
      </w:r>
      <w:r w:rsidR="001D0054" w:rsidRPr="001D0054">
        <w:rPr>
          <w:lang w:val="en-US"/>
        </w:rPr>
        <w:t xml:space="preserve"> and related self-recovery </w:t>
      </w:r>
      <w:r w:rsidR="007A330B">
        <w:rPr>
          <w:lang w:val="en-US"/>
        </w:rPr>
        <w:t xml:space="preserve">sustainable </w:t>
      </w:r>
      <w:r w:rsidR="001D0054" w:rsidRPr="001D0054">
        <w:rPr>
          <w:lang w:val="en-US"/>
        </w:rPr>
        <w:t>opportunities</w:t>
      </w:r>
      <w:r w:rsidR="007A330B">
        <w:rPr>
          <w:lang w:val="en-US"/>
        </w:rPr>
        <w:t>.</w:t>
      </w:r>
    </w:p>
    <w:p w14:paraId="3AAF4417" w14:textId="77777777" w:rsidR="007A330B" w:rsidRDefault="007A330B" w:rsidP="007F2DE6">
      <w:pPr>
        <w:pStyle w:val="a3"/>
        <w:numPr>
          <w:ilvl w:val="0"/>
          <w:numId w:val="1"/>
        </w:numPr>
        <w:jc w:val="both"/>
        <w:rPr>
          <w:lang w:val="en-US"/>
        </w:rPr>
      </w:pPr>
      <w:r w:rsidRPr="007A330B">
        <w:rPr>
          <w:lang w:val="en-US"/>
        </w:rPr>
        <w:t xml:space="preserve">In connection with point 4, the absolute majority of communities in the region are budgetarily unable to develop their own </w:t>
      </w:r>
      <w:r w:rsidR="003824BC">
        <w:rPr>
          <w:lang w:val="en-US"/>
        </w:rPr>
        <w:t>suppliers</w:t>
      </w:r>
      <w:r w:rsidR="008209C7" w:rsidRPr="008209C7">
        <w:rPr>
          <w:lang w:val="en-US"/>
        </w:rPr>
        <w:t xml:space="preserve"> </w:t>
      </w:r>
      <w:r w:rsidR="008209C7">
        <w:rPr>
          <w:lang w:val="en-US"/>
        </w:rPr>
        <w:t>and modernization projects</w:t>
      </w:r>
      <w:r w:rsidRPr="007A330B">
        <w:rPr>
          <w:lang w:val="en-US"/>
        </w:rPr>
        <w:t xml:space="preserve"> under the model of loans, even soft loans. The only exception is the city of </w:t>
      </w:r>
      <w:r w:rsidR="003824BC">
        <w:rPr>
          <w:lang w:val="en-US"/>
        </w:rPr>
        <w:t>Mykolaiv</w:t>
      </w:r>
      <w:r w:rsidRPr="007A330B">
        <w:rPr>
          <w:lang w:val="en-US"/>
        </w:rPr>
        <w:t xml:space="preserve"> itself, as the largest city of the region, economic, scientific an</w:t>
      </w:r>
      <w:r w:rsidR="003824BC">
        <w:rPr>
          <w:lang w:val="en-US"/>
        </w:rPr>
        <w:t>d cultural center of the region and some big and middle private business, mostly agricultural.</w:t>
      </w:r>
      <w:r w:rsidR="008B77BE">
        <w:rPr>
          <w:lang w:val="en-US"/>
        </w:rPr>
        <w:t xml:space="preserve"> So the grant model of support </w:t>
      </w:r>
      <w:r w:rsidR="008B77BE" w:rsidRPr="008B77BE">
        <w:rPr>
          <w:lang w:val="en-US"/>
        </w:rPr>
        <w:t xml:space="preserve">should remain the main support model in the medium term </w:t>
      </w:r>
      <w:r w:rsidR="008B77BE">
        <w:rPr>
          <w:lang w:val="en-US"/>
        </w:rPr>
        <w:t xml:space="preserve">for the region. </w:t>
      </w:r>
      <w:r w:rsidR="008209C7" w:rsidRPr="008209C7">
        <w:rPr>
          <w:lang w:val="en-US"/>
        </w:rPr>
        <w:t>However, by implementing support projects through local civil society elements, such support will be systematically distributed and remain in the region in the form of synergy of project results, jobs, tax revenues to local budgets, increased capacity of local NGOs and experience of local authorities in a new niche of opportunities.</w:t>
      </w:r>
    </w:p>
    <w:p w14:paraId="70D3F5DA" w14:textId="54D3E513" w:rsidR="00FA6D24" w:rsidRDefault="00B55720" w:rsidP="00483067">
      <w:pPr>
        <w:pStyle w:val="a3"/>
        <w:numPr>
          <w:ilvl w:val="0"/>
          <w:numId w:val="1"/>
        </w:numPr>
        <w:jc w:val="both"/>
        <w:rPr>
          <w:lang w:val="en-US"/>
        </w:rPr>
      </w:pPr>
      <w:r w:rsidRPr="00B55720">
        <w:rPr>
          <w:lang w:val="en-US"/>
        </w:rPr>
        <w:t>When implementing complex</w:t>
      </w:r>
      <w:r>
        <w:rPr>
          <w:lang w:val="en-US"/>
        </w:rPr>
        <w:t xml:space="preserve"> technical projects, including </w:t>
      </w:r>
      <w:r w:rsidRPr="00B55720">
        <w:rPr>
          <w:lang w:val="en-US"/>
        </w:rPr>
        <w:t>the</w:t>
      </w:r>
      <w:r>
        <w:rPr>
          <w:lang w:val="uk-UA"/>
        </w:rPr>
        <w:t xml:space="preserve"> </w:t>
      </w:r>
      <w:r>
        <w:rPr>
          <w:lang w:val="en-US"/>
        </w:rPr>
        <w:t xml:space="preserve">water, heat suppliers etc. </w:t>
      </w:r>
      <w:r w:rsidRPr="00B55720">
        <w:rPr>
          <w:lang w:val="en-US"/>
        </w:rPr>
        <w:t xml:space="preserve">through multilateral organizations in order to actually achieve the project results, it is vital that the criteria of procurement procedures should not only </w:t>
      </w:r>
      <w:r>
        <w:rPr>
          <w:lang w:val="en-US"/>
        </w:rPr>
        <w:t>demand</w:t>
      </w:r>
      <w:r w:rsidRPr="00B55720">
        <w:rPr>
          <w:lang w:val="en-US"/>
        </w:rPr>
        <w:t xml:space="preserve"> formal compliance of purchased goods with certain characteristics, but should also take into account the «ecosystem» of the existing fleet of equipment, since formally similar goods from different manufacturers may not actually be applicable in guest «ecosystems», or may </w:t>
      </w:r>
      <w:r>
        <w:rPr>
          <w:lang w:val="en-US"/>
        </w:rPr>
        <w:t>be less ineffective and more expensive to install.</w:t>
      </w:r>
      <w:r w:rsidR="00143CCC">
        <w:rPr>
          <w:lang w:val="en-US"/>
        </w:rPr>
        <w:t xml:space="preserve"> </w:t>
      </w:r>
      <w:r w:rsidR="00143CCC" w:rsidRPr="00143CCC">
        <w:rPr>
          <w:lang w:val="en-US"/>
        </w:rPr>
        <w:t xml:space="preserve"> At the same time, priorities in such proj</w:t>
      </w:r>
      <w:r w:rsidR="00143CCC">
        <w:rPr>
          <w:lang w:val="en-US"/>
        </w:rPr>
        <w:t>ects should be given to Danish, Mykolaiv (if there any)</w:t>
      </w:r>
      <w:r w:rsidR="00143CCC" w:rsidRPr="00143CCC">
        <w:rPr>
          <w:lang w:val="en-US"/>
        </w:rPr>
        <w:t xml:space="preserve">, </w:t>
      </w:r>
      <w:r w:rsidR="007025EC">
        <w:rPr>
          <w:lang w:val="en-US"/>
        </w:rPr>
        <w:t xml:space="preserve">national and European producers and </w:t>
      </w:r>
      <w:r w:rsidR="007025EC" w:rsidRPr="007025EC">
        <w:rPr>
          <w:lang w:val="en-US"/>
        </w:rPr>
        <w:t>companies (e.g., COWI, N</w:t>
      </w:r>
      <w:r w:rsidR="007A201D">
        <w:rPr>
          <w:lang w:val="en-GB"/>
        </w:rPr>
        <w:t>IRAS</w:t>
      </w:r>
      <w:r w:rsidR="007025EC" w:rsidRPr="007025EC">
        <w:rPr>
          <w:lang w:val="en-US"/>
        </w:rPr>
        <w:t xml:space="preserve">, Novo Nordisk, Ramboll, </w:t>
      </w:r>
      <w:r w:rsidR="00EB6E1C">
        <w:rPr>
          <w:lang w:val="en-GB"/>
        </w:rPr>
        <w:t xml:space="preserve">AVK, Grundfos, Danfoss, </w:t>
      </w:r>
      <w:r w:rsidR="007025EC" w:rsidRPr="007025EC">
        <w:rPr>
          <w:lang w:val="en-US"/>
        </w:rPr>
        <w:t>etc.)</w:t>
      </w:r>
      <w:r w:rsidR="00483067">
        <w:rPr>
          <w:lang w:val="en-US"/>
        </w:rPr>
        <w:t>. It is important e</w:t>
      </w:r>
      <w:r w:rsidR="00483067" w:rsidRPr="00483067">
        <w:rPr>
          <w:lang w:val="en-US"/>
        </w:rPr>
        <w:t>nsure</w:t>
      </w:r>
      <w:r w:rsidR="00483067">
        <w:rPr>
          <w:lang w:val="en-US"/>
        </w:rPr>
        <w:t xml:space="preserve"> in the projects</w:t>
      </w:r>
      <w:r w:rsidR="00483067" w:rsidRPr="00483067">
        <w:rPr>
          <w:lang w:val="en-US"/>
        </w:rPr>
        <w:t xml:space="preserve"> the</w:t>
      </w:r>
      <w:r w:rsidR="00483067">
        <w:rPr>
          <w:lang w:val="en-US"/>
        </w:rPr>
        <w:t xml:space="preserve"> direct</w:t>
      </w:r>
      <w:r w:rsidR="00483067" w:rsidRPr="00483067">
        <w:rPr>
          <w:lang w:val="en-US"/>
        </w:rPr>
        <w:t xml:space="preserve"> involvement of Danish, European and local contractors, companies and suppliers in the execution of works and supply of materials.</w:t>
      </w:r>
    </w:p>
    <w:p w14:paraId="0E8BA1B0" w14:textId="4AC52153" w:rsidR="005B43C0" w:rsidRDefault="00A31A19" w:rsidP="007F2DE6">
      <w:pPr>
        <w:pStyle w:val="a3"/>
        <w:numPr>
          <w:ilvl w:val="0"/>
          <w:numId w:val="1"/>
        </w:numPr>
        <w:jc w:val="both"/>
        <w:rPr>
          <w:lang w:val="en-US"/>
        </w:rPr>
      </w:pPr>
      <w:r w:rsidRPr="000C1259">
        <w:rPr>
          <w:lang w:val="en-US"/>
        </w:rPr>
        <w:t>Among first</w:t>
      </w:r>
      <w:r w:rsidR="00143CCC" w:rsidRPr="000C1259">
        <w:rPr>
          <w:lang w:val="en-US"/>
        </w:rPr>
        <w:t xml:space="preserve"> priorities </w:t>
      </w:r>
      <w:r w:rsidR="00907FBD" w:rsidRPr="000C1259">
        <w:rPr>
          <w:lang w:val="en-US"/>
        </w:rPr>
        <w:t xml:space="preserve">in humanitarian project </w:t>
      </w:r>
      <w:r w:rsidR="00143CCC" w:rsidRPr="000C1259">
        <w:rPr>
          <w:lang w:val="en-US"/>
        </w:rPr>
        <w:t xml:space="preserve">should </w:t>
      </w:r>
      <w:r w:rsidR="00907FBD" w:rsidRPr="000C1259">
        <w:rPr>
          <w:lang w:val="en-US"/>
        </w:rPr>
        <w:t>be projects that restore access to face-to-face education</w:t>
      </w:r>
      <w:r w:rsidR="001E3683" w:rsidRPr="000C1259">
        <w:rPr>
          <w:lang w:val="en-US"/>
        </w:rPr>
        <w:t>.</w:t>
      </w:r>
      <w:r w:rsidR="002020F2" w:rsidRPr="000C1259">
        <w:rPr>
          <w:lang w:val="en-US"/>
        </w:rPr>
        <w:t xml:space="preserve"> </w:t>
      </w:r>
      <w:r w:rsidR="000C1259" w:rsidRPr="000C1259">
        <w:rPr>
          <w:lang w:val="en-US"/>
        </w:rPr>
        <w:t>Access to education is a key factor in the return of families from evacuation and a major contributor to children's rights. Families returning from evacuation form not only the labor force of the region, but also expand economic activity, which contributes to the self-</w:t>
      </w:r>
      <w:r w:rsidR="000C1259">
        <w:rPr>
          <w:lang w:val="en-US"/>
        </w:rPr>
        <w:t>restoring</w:t>
      </w:r>
      <w:r w:rsidR="000C1259" w:rsidRPr="000C1259">
        <w:rPr>
          <w:lang w:val="en-US"/>
        </w:rPr>
        <w:t xml:space="preserve"> of settlements through </w:t>
      </w:r>
      <w:r w:rsidR="00E64947">
        <w:rPr>
          <w:lang w:val="en-US"/>
        </w:rPr>
        <w:t xml:space="preserve">the </w:t>
      </w:r>
      <w:r w:rsidR="000C1259" w:rsidRPr="000C1259">
        <w:rPr>
          <w:lang w:val="en-US"/>
        </w:rPr>
        <w:t>tax mechanisms. In the post-war perspective, this will allow a faster transition from the model of support through grants to the model of support through soft loans and will open up new business opportunities.</w:t>
      </w:r>
      <w:r w:rsidR="00E64947">
        <w:rPr>
          <w:lang w:val="en-US"/>
        </w:rPr>
        <w:t xml:space="preserve"> It is about systematic </w:t>
      </w:r>
      <w:r w:rsidR="00E64947" w:rsidRPr="00E64947">
        <w:rPr>
          <w:lang w:val="en-US"/>
        </w:rPr>
        <w:t>capacity building</w:t>
      </w:r>
      <w:r w:rsidR="00E64947">
        <w:rPr>
          <w:lang w:val="en-US"/>
        </w:rPr>
        <w:t xml:space="preserve"> of region on administrative (local authorities) and civil society levels through</w:t>
      </w:r>
      <w:r w:rsidR="00E64947" w:rsidRPr="00E64947">
        <w:rPr>
          <w:lang w:val="en-US"/>
        </w:rPr>
        <w:t xml:space="preserve"> </w:t>
      </w:r>
      <w:r w:rsidR="00E64947">
        <w:rPr>
          <w:lang w:val="en-US"/>
        </w:rPr>
        <w:t xml:space="preserve">the </w:t>
      </w:r>
      <w:r w:rsidR="00E64947" w:rsidRPr="00E64947">
        <w:rPr>
          <w:lang w:val="en-US"/>
        </w:rPr>
        <w:t>inevitable</w:t>
      </w:r>
      <w:r w:rsidR="00E64947">
        <w:rPr>
          <w:lang w:val="en-US"/>
        </w:rPr>
        <w:t xml:space="preserve"> collaboration on this way.</w:t>
      </w:r>
      <w:r w:rsidR="00857290" w:rsidRPr="00857290">
        <w:rPr>
          <w:lang w:val="en-US"/>
        </w:rPr>
        <w:t xml:space="preserve"> The consequence of which will be the expansion of democratic components in the interaction between local authorities and the population in all spheres of life.</w:t>
      </w:r>
      <w:r w:rsidR="00870E01">
        <w:rPr>
          <w:lang w:val="en-US"/>
        </w:rPr>
        <w:t xml:space="preserve"> </w:t>
      </w:r>
      <w:r w:rsidR="007A201D">
        <w:rPr>
          <w:lang w:val="en-US"/>
        </w:rPr>
        <w:t>Point</w:t>
      </w:r>
      <w:r w:rsidR="00870E01">
        <w:rPr>
          <w:lang w:val="en-US"/>
        </w:rPr>
        <w:t xml:space="preserve"> 8.2.1</w:t>
      </w:r>
    </w:p>
    <w:p w14:paraId="1DC68939" w14:textId="77777777" w:rsidR="00870E01" w:rsidRDefault="004F3F46" w:rsidP="007F2DE6">
      <w:pPr>
        <w:pStyle w:val="a3"/>
        <w:numPr>
          <w:ilvl w:val="0"/>
          <w:numId w:val="1"/>
        </w:numPr>
        <w:jc w:val="both"/>
        <w:rPr>
          <w:lang w:val="en-US"/>
        </w:rPr>
      </w:pPr>
      <w:r w:rsidRPr="004F3F46">
        <w:rPr>
          <w:lang w:val="en-US"/>
        </w:rPr>
        <w:lastRenderedPageBreak/>
        <w:t xml:space="preserve">Best practices are illustrated by the examples of registration and work of Ukrainian Demining Services in liberated </w:t>
      </w:r>
      <w:proofErr w:type="spellStart"/>
      <w:r w:rsidRPr="004F3F46">
        <w:rPr>
          <w:lang w:val="en-US"/>
        </w:rPr>
        <w:t>Sni</w:t>
      </w:r>
      <w:r w:rsidR="000F0550">
        <w:rPr>
          <w:lang w:val="en-US"/>
        </w:rPr>
        <w:t>hu</w:t>
      </w:r>
      <w:r w:rsidRPr="004F3F46">
        <w:rPr>
          <w:lang w:val="en-US"/>
        </w:rPr>
        <w:t>r</w:t>
      </w:r>
      <w:r w:rsidR="000F0550">
        <w:rPr>
          <w:lang w:val="en-US"/>
        </w:rPr>
        <w:t>ivka</w:t>
      </w:r>
      <w:proofErr w:type="spellEnd"/>
      <w:r w:rsidR="000F0550">
        <w:rPr>
          <w:lang w:val="en-US"/>
        </w:rPr>
        <w:t>, systemic work of the Ukrainian C</w:t>
      </w:r>
      <w:r w:rsidRPr="004F3F46">
        <w:rPr>
          <w:lang w:val="en-US"/>
        </w:rPr>
        <w:t xml:space="preserve">haritable foundation </w:t>
      </w:r>
      <w:proofErr w:type="spellStart"/>
      <w:r w:rsidRPr="004F3F46">
        <w:rPr>
          <w:lang w:val="en-US"/>
        </w:rPr>
        <w:t>sav</w:t>
      </w:r>
      <w:r w:rsidR="000F0550">
        <w:rPr>
          <w:lang w:val="en-US"/>
        </w:rPr>
        <w:t>ED</w:t>
      </w:r>
      <w:proofErr w:type="spellEnd"/>
      <w:r w:rsidRPr="004F3F46">
        <w:rPr>
          <w:lang w:val="en-US"/>
        </w:rPr>
        <w:t xml:space="preserve"> in partnership with </w:t>
      </w:r>
      <w:r w:rsidR="000F0550">
        <w:rPr>
          <w:lang w:val="en-US"/>
        </w:rPr>
        <w:t>LEGO</w:t>
      </w:r>
      <w:r w:rsidRPr="004F3F46">
        <w:rPr>
          <w:lang w:val="en-US"/>
        </w:rPr>
        <w:t xml:space="preserve"> Foundation</w:t>
      </w:r>
      <w:r w:rsidR="000F0550">
        <w:rPr>
          <w:lang w:val="en-US"/>
        </w:rPr>
        <w:t xml:space="preserve"> and Danish </w:t>
      </w:r>
      <w:r w:rsidR="000002E1">
        <w:rPr>
          <w:lang w:val="en-US"/>
        </w:rPr>
        <w:t>R</w:t>
      </w:r>
      <w:r w:rsidR="000F0550">
        <w:rPr>
          <w:lang w:val="en-US"/>
        </w:rPr>
        <w:t xml:space="preserve">efugee </w:t>
      </w:r>
      <w:r w:rsidR="000002E1">
        <w:rPr>
          <w:lang w:val="en-US"/>
        </w:rPr>
        <w:t>C</w:t>
      </w:r>
      <w:r w:rsidR="000F0550">
        <w:rPr>
          <w:lang w:val="en-US"/>
        </w:rPr>
        <w:t xml:space="preserve">ouncil </w:t>
      </w:r>
      <w:r w:rsidRPr="004F3F46">
        <w:rPr>
          <w:lang w:val="en-US"/>
        </w:rPr>
        <w:t>to restore access to edu</w:t>
      </w:r>
      <w:r w:rsidR="000F0550">
        <w:rPr>
          <w:lang w:val="en-US"/>
        </w:rPr>
        <w:t>cation</w:t>
      </w:r>
      <w:r w:rsidR="007968ED">
        <w:rPr>
          <w:lang w:val="en-US"/>
        </w:rPr>
        <w:t xml:space="preserve"> (Danish embassy office in Mykolaiv participated in the presentations of implemented projects incl project with Novo Nordisk)</w:t>
      </w:r>
      <w:r w:rsidR="000F0550">
        <w:rPr>
          <w:lang w:val="en-US"/>
        </w:rPr>
        <w:t>, other local trusted implementers in partnership with Danish Church Aid, etc.</w:t>
      </w:r>
    </w:p>
    <w:p w14:paraId="648B1098" w14:textId="68A6BDAE" w:rsidR="00F61487" w:rsidRDefault="00870E01" w:rsidP="007F2DE6">
      <w:pPr>
        <w:pStyle w:val="a3"/>
        <w:numPr>
          <w:ilvl w:val="0"/>
          <w:numId w:val="1"/>
        </w:numPr>
        <w:jc w:val="both"/>
        <w:rPr>
          <w:lang w:val="en-US"/>
        </w:rPr>
      </w:pPr>
      <w:r w:rsidRPr="00213BFF">
        <w:rPr>
          <w:lang w:val="en-US"/>
        </w:rPr>
        <w:t xml:space="preserve">In the context of continued support and strengthening of the Mykolaiv authorities project management units, including the ‘Offices of Recovery and Development’, aiming at enhancing capacity to </w:t>
      </w:r>
      <w:proofErr w:type="spellStart"/>
      <w:r w:rsidRPr="00213BFF">
        <w:rPr>
          <w:lang w:val="en-US"/>
        </w:rPr>
        <w:t>analyse</w:t>
      </w:r>
      <w:proofErr w:type="spellEnd"/>
      <w:r w:rsidRPr="00213BFF">
        <w:rPr>
          <w:lang w:val="en-US"/>
        </w:rPr>
        <w:t xml:space="preserve"> needs, coordinate efforts and plan for reconstruction as well as for communicating and cooperating productively with </w:t>
      </w:r>
      <w:r w:rsidR="00B141AE" w:rsidRPr="00213BFF">
        <w:rPr>
          <w:lang w:val="en-US"/>
        </w:rPr>
        <w:t xml:space="preserve">partners and donors </w:t>
      </w:r>
      <w:r w:rsidRPr="00213BFF">
        <w:rPr>
          <w:lang w:val="en-US"/>
        </w:rPr>
        <w:t>.</w:t>
      </w:r>
      <w:r w:rsidR="00B141AE" w:rsidRPr="00213BFF">
        <w:rPr>
          <w:lang w:val="en-US"/>
        </w:rPr>
        <w:t xml:space="preserve"> </w:t>
      </w:r>
      <w:r w:rsidR="0086247F" w:rsidRPr="00213BFF">
        <w:rPr>
          <w:lang w:val="en-US"/>
        </w:rPr>
        <w:t>It is necessary to include 'Offices of Recovery and Development' staff in the project teams of project implementers as MEAL officers or coordinators in order to maximize the speed and quality of project progress</w:t>
      </w:r>
      <w:r w:rsidR="00213BFF" w:rsidRPr="00213BFF">
        <w:rPr>
          <w:lang w:val="en-US"/>
        </w:rPr>
        <w:t xml:space="preserve">, </w:t>
      </w:r>
      <w:r w:rsidR="00213BFF">
        <w:rPr>
          <w:lang w:val="en-US"/>
        </w:rPr>
        <w:t>communications</w:t>
      </w:r>
      <w:r w:rsidR="0086247F" w:rsidRPr="00213BFF">
        <w:rPr>
          <w:lang w:val="en-US"/>
        </w:rPr>
        <w:t xml:space="preserve"> and analytical work.</w:t>
      </w:r>
      <w:r w:rsidR="00ED57D5" w:rsidRPr="00213BFF">
        <w:rPr>
          <w:lang w:val="en-US"/>
        </w:rPr>
        <w:t xml:space="preserve"> In the medium term, these specialists will pass on management experience to local project teams of young people who are already trained in project management and interaction with local authorities in </w:t>
      </w:r>
      <w:r w:rsidR="007A201D">
        <w:rPr>
          <w:lang w:val="en-US"/>
        </w:rPr>
        <w:t xml:space="preserve">different </w:t>
      </w:r>
      <w:r w:rsidR="00ED57D5" w:rsidRPr="00213BFF">
        <w:rPr>
          <w:lang w:val="en-US"/>
        </w:rPr>
        <w:t xml:space="preserve">projects. They will form new </w:t>
      </w:r>
      <w:proofErr w:type="spellStart"/>
      <w:r w:rsidR="00ED57D5" w:rsidRPr="00213BFF">
        <w:rPr>
          <w:lang w:val="en-US"/>
        </w:rPr>
        <w:t>afterconflict</w:t>
      </w:r>
      <w:proofErr w:type="spellEnd"/>
      <w:r w:rsidR="00ED57D5" w:rsidRPr="00213BFF">
        <w:rPr>
          <w:lang w:val="en-US"/>
        </w:rPr>
        <w:t xml:space="preserve"> civil society units.</w:t>
      </w:r>
    </w:p>
    <w:p w14:paraId="46087C99" w14:textId="763DB32C" w:rsidR="007025EC" w:rsidRDefault="00213BFF" w:rsidP="007025EC">
      <w:pPr>
        <w:pStyle w:val="a3"/>
        <w:numPr>
          <w:ilvl w:val="0"/>
          <w:numId w:val="1"/>
        </w:numPr>
        <w:jc w:val="both"/>
        <w:rPr>
          <w:lang w:val="en-US"/>
        </w:rPr>
      </w:pPr>
      <w:r w:rsidRPr="00F61487">
        <w:rPr>
          <w:lang w:val="en-US"/>
        </w:rPr>
        <w:t xml:space="preserve">Focus on the implementation of large infrastructure projects. Particular attention should be paid to the implementation of large-scale infrastructure projects with a budget of more than €3 million in key areas that are strategically important for the city's </w:t>
      </w:r>
      <w:r w:rsidR="00F61487">
        <w:rPr>
          <w:lang w:val="en-US"/>
        </w:rPr>
        <w:t xml:space="preserve">and region’s </w:t>
      </w:r>
      <w:r w:rsidRPr="00F61487">
        <w:rPr>
          <w:lang w:val="en-US"/>
        </w:rPr>
        <w:t>recovery from the devastating effects of Russian aggression:</w:t>
      </w:r>
      <w:r w:rsidR="00F61487" w:rsidRPr="00F61487">
        <w:rPr>
          <w:lang w:val="en-US"/>
        </w:rPr>
        <w:t xml:space="preserve"> </w:t>
      </w:r>
      <w:r w:rsidR="007A201D">
        <w:rPr>
          <w:lang w:val="en-US"/>
        </w:rPr>
        <w:t>w</w:t>
      </w:r>
      <w:r w:rsidRPr="00F61487">
        <w:rPr>
          <w:lang w:val="en-US"/>
        </w:rPr>
        <w:t>ater and heat supply</w:t>
      </w:r>
      <w:r w:rsidR="00F61487">
        <w:rPr>
          <w:lang w:val="en-US"/>
        </w:rPr>
        <w:t>,</w:t>
      </w:r>
      <w:r w:rsidR="00F61487" w:rsidRPr="00F61487">
        <w:rPr>
          <w:lang w:val="en-US"/>
        </w:rPr>
        <w:t xml:space="preserve"> </w:t>
      </w:r>
      <w:r w:rsidR="007A201D">
        <w:rPr>
          <w:lang w:val="en-US"/>
        </w:rPr>
        <w:t>e</w:t>
      </w:r>
      <w:r w:rsidRPr="00F61487">
        <w:rPr>
          <w:lang w:val="en-US"/>
        </w:rPr>
        <w:t>nergy</w:t>
      </w:r>
      <w:r w:rsidR="00F61487">
        <w:rPr>
          <w:lang w:val="en-US"/>
        </w:rPr>
        <w:t>,</w:t>
      </w:r>
      <w:r w:rsidR="00F61487" w:rsidRPr="00F61487">
        <w:rPr>
          <w:lang w:val="en-US"/>
        </w:rPr>
        <w:t xml:space="preserve"> </w:t>
      </w:r>
      <w:r w:rsidR="007A201D">
        <w:rPr>
          <w:lang w:val="en-US"/>
        </w:rPr>
        <w:t>e</w:t>
      </w:r>
      <w:r w:rsidRPr="00F61487">
        <w:rPr>
          <w:lang w:val="en-US"/>
        </w:rPr>
        <w:t>ducation and healthcare.</w:t>
      </w:r>
    </w:p>
    <w:p w14:paraId="4EA0CA34" w14:textId="69B8083C" w:rsidR="007025EC" w:rsidRDefault="007025EC" w:rsidP="0097229B">
      <w:pPr>
        <w:pStyle w:val="a3"/>
        <w:numPr>
          <w:ilvl w:val="0"/>
          <w:numId w:val="1"/>
        </w:numPr>
        <w:jc w:val="both"/>
        <w:rPr>
          <w:lang w:val="en-US"/>
        </w:rPr>
      </w:pPr>
      <w:r w:rsidRPr="001D5CA1">
        <w:rPr>
          <w:lang w:val="en-US"/>
        </w:rPr>
        <w:t>Reorientation to economic development. Humanitarian aid played a key role in overcoming the initial consequences of the war, but true stability is only p</w:t>
      </w:r>
      <w:r w:rsidR="001D5CA1" w:rsidRPr="001D5CA1">
        <w:rPr>
          <w:lang w:val="en-US"/>
        </w:rPr>
        <w:t>ossible with economic recovery on all levels, so the s</w:t>
      </w:r>
      <w:r w:rsidRPr="001D5CA1">
        <w:rPr>
          <w:lang w:val="en-US"/>
        </w:rPr>
        <w:t>upport for sm</w:t>
      </w:r>
      <w:r w:rsidR="001D5CA1" w:rsidRPr="001D5CA1">
        <w:rPr>
          <w:lang w:val="en-US"/>
        </w:rPr>
        <w:t>all and medium-sized businesses is vital. Especially in small communities. In this context it is important to i</w:t>
      </w:r>
      <w:r w:rsidRPr="001D5CA1">
        <w:rPr>
          <w:lang w:val="en-US"/>
        </w:rPr>
        <w:t>ntroduce grant programs and soft loans for local business development including nonbankable projects (e.g., damaged enterprises, newly established enterprises)</w:t>
      </w:r>
      <w:r w:rsidR="001D5CA1" w:rsidRPr="001D5CA1">
        <w:rPr>
          <w:lang w:val="en-US"/>
        </w:rPr>
        <w:t xml:space="preserve"> and</w:t>
      </w:r>
      <w:r w:rsidR="001D5CA1">
        <w:rPr>
          <w:lang w:val="en-US"/>
        </w:rPr>
        <w:t xml:space="preserve"> o</w:t>
      </w:r>
      <w:r w:rsidRPr="001D5CA1">
        <w:rPr>
          <w:lang w:val="en-US"/>
        </w:rPr>
        <w:t>rganize business incubators and accelerators in partnership with Danish experts.</w:t>
      </w:r>
    </w:p>
    <w:p w14:paraId="5420CC99" w14:textId="0EC8C35A" w:rsidR="00FD5FA3" w:rsidRPr="00FD5FA3" w:rsidRDefault="00FD5FA3" w:rsidP="0097229B">
      <w:pPr>
        <w:pStyle w:val="a3"/>
        <w:numPr>
          <w:ilvl w:val="0"/>
          <w:numId w:val="1"/>
        </w:numPr>
        <w:jc w:val="both"/>
        <w:rPr>
          <w:rFonts w:cstheme="minorHAnsi"/>
          <w:lang w:val="en-US"/>
        </w:rPr>
      </w:pPr>
      <w:r w:rsidRPr="00FD5FA3">
        <w:rPr>
          <w:rFonts w:cstheme="minorHAnsi"/>
          <w:color w:val="000000"/>
          <w:shd w:val="clear" w:color="auto" w:fill="FFFFFF"/>
        </w:rPr>
        <w:t xml:space="preserve">As </w:t>
      </w:r>
      <w:proofErr w:type="spellStart"/>
      <w:r w:rsidRPr="00FD5FA3">
        <w:rPr>
          <w:rFonts w:cstheme="minorHAnsi"/>
          <w:color w:val="000000"/>
          <w:shd w:val="clear" w:color="auto" w:fill="FFFFFF"/>
        </w:rPr>
        <w:t>far</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as</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local</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media</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called</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in</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the</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draft</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relatively</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free</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and</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relevant</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as</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well</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as</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Ukraine's</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civil</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society</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was</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already</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recognised</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as</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one</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of</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the</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key</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factors</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to</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the</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country's</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transformation</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in</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the</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background</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of</w:t>
      </w:r>
      <w:proofErr w:type="spellEnd"/>
      <w:r w:rsidRPr="00FD5FA3">
        <w:rPr>
          <w:rFonts w:cstheme="minorHAnsi"/>
          <w:color w:val="000000"/>
          <w:shd w:val="clear" w:color="auto" w:fill="FFFFFF"/>
        </w:rPr>
        <w:t xml:space="preserve"> , </w:t>
      </w:r>
      <w:proofErr w:type="spellStart"/>
      <w:r w:rsidRPr="00FD5FA3">
        <w:rPr>
          <w:rFonts w:cstheme="minorHAnsi"/>
          <w:color w:val="000000"/>
          <w:shd w:val="clear" w:color="auto" w:fill="FFFFFF"/>
        </w:rPr>
        <w:t>Denmark</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started</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in</w:t>
      </w:r>
      <w:proofErr w:type="spellEnd"/>
      <w:r w:rsidRPr="00FD5FA3">
        <w:rPr>
          <w:rFonts w:cstheme="minorHAnsi"/>
          <w:color w:val="000000"/>
          <w:shd w:val="clear" w:color="auto" w:fill="FFFFFF"/>
        </w:rPr>
        <w:t xml:space="preserve"> 2024 </w:t>
      </w:r>
      <w:proofErr w:type="spellStart"/>
      <w:r w:rsidRPr="00FD5FA3">
        <w:rPr>
          <w:rFonts w:cstheme="minorHAnsi"/>
          <w:color w:val="000000"/>
          <w:shd w:val="clear" w:color="auto" w:fill="FFFFFF"/>
        </w:rPr>
        <w:t>two</w:t>
      </w:r>
      <w:proofErr w:type="spellEnd"/>
      <w:r w:rsidRPr="00FD5FA3">
        <w:rPr>
          <w:rFonts w:cstheme="minorHAnsi"/>
          <w:color w:val="000000"/>
          <w:shd w:val="clear" w:color="auto" w:fill="FFFFFF"/>
        </w:rPr>
        <w:t xml:space="preserve"> Strategic </w:t>
      </w:r>
      <w:proofErr w:type="spellStart"/>
      <w:r w:rsidRPr="00FD5FA3">
        <w:rPr>
          <w:rFonts w:cstheme="minorHAnsi"/>
          <w:color w:val="000000"/>
          <w:shd w:val="clear" w:color="auto" w:fill="FFFFFF"/>
        </w:rPr>
        <w:t>Sector</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Cooperation</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inception</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phases</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we</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are</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concerned</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that</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the</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media</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coverage</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of</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the</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Danish-Ukrainian</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partnership</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should</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be</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increased</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to</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achieve</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among</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other</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things</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much</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more</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transparent</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relations</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of</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authorities</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and</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civil</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society</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by</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raising</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awareness</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among</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the</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general</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public</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about</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the</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content</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of</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the</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said</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partnership</w:t>
      </w:r>
      <w:proofErr w:type="spellEnd"/>
      <w:r w:rsidRPr="00FD5FA3">
        <w:rPr>
          <w:rFonts w:cstheme="minorHAnsi"/>
          <w:color w:val="000000"/>
          <w:shd w:val="clear" w:color="auto" w:fill="FFFFFF"/>
        </w:rPr>
        <w:t>.</w:t>
      </w:r>
      <w:r w:rsidRPr="00FD5FA3">
        <w:rPr>
          <w:rFonts w:cstheme="minorHAnsi"/>
          <w:color w:val="000000"/>
          <w:shd w:val="clear" w:color="auto" w:fill="FFFFFF"/>
        </w:rPr>
        <w:t xml:space="preserve"> </w:t>
      </w:r>
      <w:r w:rsidRPr="00FD5FA3">
        <w:rPr>
          <w:rFonts w:cstheme="minorHAnsi"/>
          <w:color w:val="000000"/>
          <w:shd w:val="clear" w:color="auto" w:fill="FFFFFF"/>
        </w:rPr>
        <w:t xml:space="preserve">In </w:t>
      </w:r>
      <w:proofErr w:type="spellStart"/>
      <w:r w:rsidRPr="00FD5FA3">
        <w:rPr>
          <w:rFonts w:cstheme="minorHAnsi"/>
          <w:color w:val="000000"/>
          <w:shd w:val="clear" w:color="auto" w:fill="FFFFFF"/>
        </w:rPr>
        <w:t>turn</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this</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will</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open</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new</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horizons</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of</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transparency</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and</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accountability</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in</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the</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reconstruction</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process</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funded</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by</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Denmark</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primarily</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in</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key</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cities</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where</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strengthened</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by</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the</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Danish</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embassy</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office</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Offices</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of</w:t>
      </w:r>
      <w:proofErr w:type="spellEnd"/>
      <w:r w:rsidRPr="00FD5FA3">
        <w:rPr>
          <w:rFonts w:cstheme="minorHAnsi"/>
          <w:color w:val="000000"/>
          <w:shd w:val="clear" w:color="auto" w:fill="FFFFFF"/>
        </w:rPr>
        <w:t xml:space="preserve"> Recovery </w:t>
      </w:r>
      <w:proofErr w:type="spellStart"/>
      <w:r w:rsidRPr="00FD5FA3">
        <w:rPr>
          <w:rFonts w:cstheme="minorHAnsi"/>
          <w:color w:val="000000"/>
          <w:shd w:val="clear" w:color="auto" w:fill="FFFFFF"/>
        </w:rPr>
        <w:t>and</w:t>
      </w:r>
      <w:proofErr w:type="spellEnd"/>
      <w:r w:rsidRPr="00FD5FA3">
        <w:rPr>
          <w:rFonts w:cstheme="minorHAnsi"/>
          <w:color w:val="000000"/>
          <w:shd w:val="clear" w:color="auto" w:fill="FFFFFF"/>
        </w:rPr>
        <w:t xml:space="preserve"> Development’ </w:t>
      </w:r>
      <w:proofErr w:type="spellStart"/>
      <w:r w:rsidRPr="00FD5FA3">
        <w:rPr>
          <w:rFonts w:cstheme="minorHAnsi"/>
          <w:color w:val="000000"/>
          <w:shd w:val="clear" w:color="auto" w:fill="FFFFFF"/>
        </w:rPr>
        <w:t>are</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established</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such</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as</w:t>
      </w:r>
      <w:proofErr w:type="spellEnd"/>
      <w:r w:rsidRPr="00FD5FA3">
        <w:rPr>
          <w:rFonts w:cstheme="minorHAnsi"/>
          <w:color w:val="000000"/>
          <w:shd w:val="clear" w:color="auto" w:fill="FFFFFF"/>
        </w:rPr>
        <w:t xml:space="preserve"> </w:t>
      </w:r>
      <w:proofErr w:type="spellStart"/>
      <w:r w:rsidRPr="00FD5FA3">
        <w:rPr>
          <w:rFonts w:cstheme="minorHAnsi"/>
          <w:color w:val="000000"/>
          <w:shd w:val="clear" w:color="auto" w:fill="FFFFFF"/>
        </w:rPr>
        <w:t>Mykolaiv</w:t>
      </w:r>
      <w:proofErr w:type="spellEnd"/>
      <w:r w:rsidRPr="00FD5FA3">
        <w:rPr>
          <w:rFonts w:cstheme="minorHAnsi"/>
          <w:color w:val="000000"/>
          <w:shd w:val="clear" w:color="auto" w:fill="FFFFFF"/>
        </w:rPr>
        <w:t>.</w:t>
      </w:r>
    </w:p>
    <w:p w14:paraId="097A17D1" w14:textId="77777777" w:rsidR="007025EC" w:rsidRPr="007025EC" w:rsidRDefault="007025EC" w:rsidP="007025EC">
      <w:pPr>
        <w:jc w:val="both"/>
        <w:rPr>
          <w:lang w:val="en-US"/>
        </w:rPr>
      </w:pPr>
    </w:p>
    <w:p w14:paraId="2BF0681F" w14:textId="77777777" w:rsidR="007025EC" w:rsidRPr="007025EC" w:rsidRDefault="007025EC" w:rsidP="007025EC">
      <w:pPr>
        <w:jc w:val="both"/>
        <w:rPr>
          <w:lang w:val="en-US"/>
        </w:rPr>
      </w:pPr>
    </w:p>
    <w:sectPr w:rsidR="007025EC" w:rsidRPr="007025EC" w:rsidSect="00094E17">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E01B5"/>
    <w:multiLevelType w:val="hybridMultilevel"/>
    <w:tmpl w:val="0DCED8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FB1"/>
    <w:rsid w:val="000002E1"/>
    <w:rsid w:val="00094E17"/>
    <w:rsid w:val="000C1259"/>
    <w:rsid w:val="000F0550"/>
    <w:rsid w:val="001274E8"/>
    <w:rsid w:val="00143CCC"/>
    <w:rsid w:val="001D0054"/>
    <w:rsid w:val="001D5CA1"/>
    <w:rsid w:val="001E3683"/>
    <w:rsid w:val="002020F2"/>
    <w:rsid w:val="00213BFF"/>
    <w:rsid w:val="003824BC"/>
    <w:rsid w:val="003E2FB7"/>
    <w:rsid w:val="00483067"/>
    <w:rsid w:val="004D4445"/>
    <w:rsid w:val="004F3F46"/>
    <w:rsid w:val="005B43C0"/>
    <w:rsid w:val="006603A8"/>
    <w:rsid w:val="007025EC"/>
    <w:rsid w:val="007968ED"/>
    <w:rsid w:val="00797FB1"/>
    <w:rsid w:val="007A201D"/>
    <w:rsid w:val="007A330B"/>
    <w:rsid w:val="007F2DE6"/>
    <w:rsid w:val="00806E3C"/>
    <w:rsid w:val="008209C7"/>
    <w:rsid w:val="00835D56"/>
    <w:rsid w:val="00857290"/>
    <w:rsid w:val="0086247F"/>
    <w:rsid w:val="00870E01"/>
    <w:rsid w:val="008B77BE"/>
    <w:rsid w:val="00907FBD"/>
    <w:rsid w:val="00A31A19"/>
    <w:rsid w:val="00A74489"/>
    <w:rsid w:val="00B141AE"/>
    <w:rsid w:val="00B55720"/>
    <w:rsid w:val="00CC0424"/>
    <w:rsid w:val="00D31178"/>
    <w:rsid w:val="00D429F1"/>
    <w:rsid w:val="00D90A40"/>
    <w:rsid w:val="00E64947"/>
    <w:rsid w:val="00EB6E1C"/>
    <w:rsid w:val="00ED57D5"/>
    <w:rsid w:val="00F61487"/>
    <w:rsid w:val="00FA6D24"/>
    <w:rsid w:val="00FD0F67"/>
    <w:rsid w:val="00FD5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9E37C"/>
  <w15:chartTrackingRefBased/>
  <w15:docId w15:val="{E3401B75-9915-4420-8537-0E65005F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1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57F42-4FEB-4778-A7B7-DC6C9A7F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1132</Words>
  <Characters>6459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Dmytro Tarasenko</cp:lastModifiedBy>
  <cp:revision>6</cp:revision>
  <dcterms:created xsi:type="dcterms:W3CDTF">2024-12-16T15:46:00Z</dcterms:created>
  <dcterms:modified xsi:type="dcterms:W3CDTF">2024-12-18T07:53:00Z</dcterms:modified>
</cp:coreProperties>
</file>