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F97A4" w14:textId="77777777" w:rsidR="00041C0F" w:rsidRPr="00B05F96" w:rsidRDefault="00041C0F" w:rsidP="00D255C4">
      <w:pPr>
        <w:spacing w:after="0" w:line="240" w:lineRule="auto"/>
        <w:jc w:val="center"/>
        <w:rPr>
          <w:rFonts w:ascii="Diplomacy Office Bold" w:hAnsi="Diplomacy Office Bold"/>
          <w:sz w:val="32"/>
          <w:szCs w:val="32"/>
          <w:lang w:val="en-GB"/>
        </w:rPr>
      </w:pPr>
      <w:r w:rsidRPr="00B05F96">
        <w:rPr>
          <w:rFonts w:ascii="Diplomacy Office Bold" w:hAnsi="Diplomacy Office Bold"/>
          <w:sz w:val="32"/>
          <w:szCs w:val="32"/>
          <w:lang w:val="en-GB"/>
        </w:rPr>
        <w:t>Information note</w:t>
      </w:r>
    </w:p>
    <w:p w14:paraId="5AC95CB9" w14:textId="77777777" w:rsidR="00041C0F" w:rsidRPr="00B05F96" w:rsidRDefault="00041C0F" w:rsidP="00D255C4">
      <w:pPr>
        <w:spacing w:after="0" w:line="240" w:lineRule="auto"/>
        <w:jc w:val="center"/>
        <w:rPr>
          <w:rFonts w:ascii="Diplomacy Office Bold" w:hAnsi="Diplomacy Office Bold"/>
          <w:sz w:val="32"/>
          <w:szCs w:val="32"/>
          <w:lang w:val="en-GB"/>
        </w:rPr>
      </w:pPr>
      <w:proofErr w:type="gramStart"/>
      <w:r w:rsidRPr="00B05F96">
        <w:rPr>
          <w:rFonts w:ascii="Diplomacy Office Bold" w:hAnsi="Diplomacy Office Bold"/>
          <w:sz w:val="32"/>
          <w:szCs w:val="32"/>
          <w:lang w:val="en-GB"/>
        </w:rPr>
        <w:t>for</w:t>
      </w:r>
      <w:proofErr w:type="gramEnd"/>
      <w:r w:rsidRPr="00B05F96">
        <w:rPr>
          <w:rFonts w:ascii="Diplomacy Office Bold" w:hAnsi="Diplomacy Office Bold"/>
          <w:sz w:val="32"/>
          <w:szCs w:val="32"/>
          <w:lang w:val="en-GB"/>
        </w:rPr>
        <w:t xml:space="preserve"> thematic NGO call for proposals</w:t>
      </w:r>
    </w:p>
    <w:p w14:paraId="79F6FF7E" w14:textId="77777777" w:rsidR="00041C0F" w:rsidRPr="00B05F96" w:rsidRDefault="00041C0F" w:rsidP="00D255C4">
      <w:pPr>
        <w:spacing w:after="0" w:line="240" w:lineRule="auto"/>
        <w:jc w:val="center"/>
        <w:rPr>
          <w:rFonts w:ascii="Garamond" w:hAnsi="Garamond"/>
          <w:sz w:val="24"/>
          <w:szCs w:val="24"/>
          <w:lang w:val="en-GB"/>
        </w:rPr>
      </w:pPr>
    </w:p>
    <w:p w14:paraId="13B48042" w14:textId="77777777" w:rsidR="00041C0F" w:rsidRPr="00B05F96" w:rsidRDefault="0037708A" w:rsidP="007069B5">
      <w:pPr>
        <w:autoSpaceDE w:val="0"/>
        <w:autoSpaceDN w:val="0"/>
        <w:adjustRightInd w:val="0"/>
        <w:spacing w:after="0" w:line="240" w:lineRule="auto"/>
        <w:jc w:val="center"/>
        <w:rPr>
          <w:rFonts w:ascii="Diplomacy Office Bold" w:hAnsi="Diplomacy Office Bold"/>
          <w:sz w:val="24"/>
          <w:szCs w:val="24"/>
          <w:lang w:val="en-GB"/>
        </w:rPr>
      </w:pPr>
      <w:r>
        <w:rPr>
          <w:rFonts w:ascii="Times New Roman" w:hAnsi="Times New Roman" w:cs="Times New Roman"/>
          <w:b/>
          <w:bCs/>
          <w:i/>
          <w:iCs/>
          <w:sz w:val="40"/>
          <w:szCs w:val="40"/>
          <w:lang w:val="en-GB"/>
        </w:rPr>
        <w:t>Responding to humanitarian needs in a long-term perspective in the Central Sahel</w:t>
      </w:r>
    </w:p>
    <w:p w14:paraId="0EA924A5" w14:textId="77777777" w:rsidR="00041C0F" w:rsidRPr="00B05F96" w:rsidRDefault="00041C0F" w:rsidP="007D425D">
      <w:pPr>
        <w:spacing w:after="0" w:line="240" w:lineRule="auto"/>
        <w:jc w:val="center"/>
        <w:rPr>
          <w:rFonts w:ascii="Diplomacy Office Bold" w:hAnsi="Diplomacy Office Bold"/>
          <w:sz w:val="24"/>
          <w:szCs w:val="24"/>
          <w:lang w:val="en-GB"/>
        </w:rPr>
      </w:pPr>
    </w:p>
    <w:p w14:paraId="09EF780E" w14:textId="77777777" w:rsidR="00041C0F" w:rsidRPr="00B05F96" w:rsidRDefault="005D698D" w:rsidP="007D425D">
      <w:pPr>
        <w:spacing w:after="0" w:line="240" w:lineRule="auto"/>
        <w:jc w:val="center"/>
        <w:rPr>
          <w:rFonts w:ascii="Diplomacy Office Bold" w:hAnsi="Diplomacy Office Bold"/>
          <w:sz w:val="24"/>
          <w:szCs w:val="24"/>
          <w:lang w:val="en-GB"/>
        </w:rPr>
      </w:pPr>
      <w:r>
        <w:rPr>
          <w:rFonts w:ascii="Diplomacy Office Bold" w:hAnsi="Diplomacy Office Bold"/>
          <w:sz w:val="24"/>
          <w:szCs w:val="24"/>
          <w:lang w:val="en-GB"/>
        </w:rPr>
        <w:t>Novemb</w:t>
      </w:r>
      <w:r w:rsidR="008B3FE1">
        <w:rPr>
          <w:rFonts w:ascii="Diplomacy Office Bold" w:hAnsi="Diplomacy Office Bold"/>
          <w:sz w:val="24"/>
          <w:szCs w:val="24"/>
          <w:lang w:val="en-GB"/>
        </w:rPr>
        <w:t>e</w:t>
      </w:r>
      <w:r w:rsidR="00041C0F" w:rsidRPr="00B05F96">
        <w:rPr>
          <w:rFonts w:ascii="Diplomacy Office Bold" w:hAnsi="Diplomacy Office Bold"/>
          <w:sz w:val="24"/>
          <w:szCs w:val="24"/>
          <w:lang w:val="en-GB"/>
        </w:rPr>
        <w:t>r 2020</w:t>
      </w:r>
    </w:p>
    <w:p w14:paraId="42DD67B5" w14:textId="77777777" w:rsidR="00041C0F" w:rsidRDefault="00041C0F" w:rsidP="00D255C4">
      <w:pPr>
        <w:spacing w:after="0" w:line="240" w:lineRule="auto"/>
        <w:jc w:val="both"/>
        <w:rPr>
          <w:rFonts w:ascii="Garamond" w:hAnsi="Garamond"/>
          <w:sz w:val="24"/>
          <w:szCs w:val="24"/>
          <w:lang w:val="en-GB"/>
        </w:rPr>
      </w:pPr>
    </w:p>
    <w:p w14:paraId="42E0748E" w14:textId="77777777" w:rsidR="005638A5" w:rsidRPr="00B05F96" w:rsidRDefault="005638A5" w:rsidP="00D255C4">
      <w:pPr>
        <w:spacing w:after="0" w:line="240" w:lineRule="auto"/>
        <w:jc w:val="both"/>
        <w:rPr>
          <w:rFonts w:ascii="Garamond" w:hAnsi="Garamond"/>
          <w:sz w:val="24"/>
          <w:szCs w:val="24"/>
          <w:lang w:val="en-GB"/>
        </w:rPr>
      </w:pPr>
    </w:p>
    <w:p w14:paraId="37E43158" w14:textId="77777777" w:rsidR="00041C0F" w:rsidRPr="00B05F96" w:rsidRDefault="00041C0F" w:rsidP="00D255C4">
      <w:pPr>
        <w:pStyle w:val="Listeafsnit"/>
        <w:numPr>
          <w:ilvl w:val="0"/>
          <w:numId w:val="1"/>
        </w:numPr>
        <w:spacing w:after="0" w:line="240" w:lineRule="auto"/>
        <w:jc w:val="both"/>
        <w:rPr>
          <w:rFonts w:ascii="Diplomacy Office Bold" w:hAnsi="Diplomacy Office Bold"/>
          <w:sz w:val="24"/>
          <w:szCs w:val="24"/>
          <w:lang w:val="en-GB"/>
        </w:rPr>
      </w:pPr>
      <w:r w:rsidRPr="00B05F96">
        <w:rPr>
          <w:rFonts w:ascii="Diplomacy Office Bold" w:hAnsi="Diplomacy Office Bold"/>
          <w:sz w:val="24"/>
          <w:szCs w:val="24"/>
          <w:lang w:val="en-GB"/>
        </w:rPr>
        <w:t>Background</w:t>
      </w:r>
    </w:p>
    <w:p w14:paraId="4845DAEE" w14:textId="77777777" w:rsidR="000C701F" w:rsidRPr="00E855C0" w:rsidRDefault="006A5B8E" w:rsidP="007069B5">
      <w:pPr>
        <w:autoSpaceDE w:val="0"/>
        <w:autoSpaceDN w:val="0"/>
        <w:adjustRightInd w:val="0"/>
        <w:spacing w:after="0" w:line="240" w:lineRule="auto"/>
        <w:jc w:val="both"/>
        <w:rPr>
          <w:rFonts w:ascii="Garamond" w:hAnsi="Garamond"/>
          <w:sz w:val="24"/>
          <w:szCs w:val="24"/>
          <w:lang w:val="en-US"/>
        </w:rPr>
      </w:pPr>
      <w:r w:rsidRPr="00E855C0">
        <w:rPr>
          <w:rFonts w:ascii="Garamond" w:hAnsi="Garamond"/>
          <w:sz w:val="24"/>
          <w:szCs w:val="24"/>
          <w:lang w:val="en-GB"/>
        </w:rPr>
        <w:t>Th</w:t>
      </w:r>
      <w:r w:rsidR="000C701F" w:rsidRPr="00E855C0">
        <w:rPr>
          <w:rFonts w:ascii="Garamond" w:hAnsi="Garamond"/>
          <w:sz w:val="24"/>
          <w:szCs w:val="24"/>
          <w:lang w:val="en-GB"/>
        </w:rPr>
        <w:t xml:space="preserve">e Central Sahel </w:t>
      </w:r>
      <w:r w:rsidRPr="00E855C0">
        <w:rPr>
          <w:rFonts w:ascii="Garamond" w:hAnsi="Garamond"/>
          <w:sz w:val="24"/>
          <w:szCs w:val="24"/>
          <w:lang w:val="en-GB"/>
        </w:rPr>
        <w:t xml:space="preserve">is facing one of the most complex and fastest growing </w:t>
      </w:r>
      <w:r w:rsidR="000C701F" w:rsidRPr="00E855C0">
        <w:rPr>
          <w:rFonts w:ascii="Garamond" w:hAnsi="Garamond"/>
          <w:sz w:val="24"/>
          <w:szCs w:val="24"/>
          <w:lang w:val="en-GB"/>
        </w:rPr>
        <w:t xml:space="preserve">humanitarian crises worldwide </w:t>
      </w:r>
      <w:r w:rsidR="000C701F" w:rsidRPr="00E855C0">
        <w:rPr>
          <w:rFonts w:ascii="Garamond" w:hAnsi="Garamond"/>
          <w:sz w:val="24"/>
          <w:szCs w:val="24"/>
          <w:lang w:val="en-US"/>
        </w:rPr>
        <w:t>with unprecedented levels of armed violence,</w:t>
      </w:r>
      <w:r w:rsidR="004F38CC">
        <w:rPr>
          <w:rFonts w:ascii="Garamond" w:hAnsi="Garamond"/>
          <w:sz w:val="24"/>
          <w:szCs w:val="24"/>
          <w:lang w:val="en-US"/>
        </w:rPr>
        <w:t xml:space="preserve"> terrorist attacks, </w:t>
      </w:r>
      <w:r w:rsidR="000C701F" w:rsidRPr="00E855C0">
        <w:rPr>
          <w:rFonts w:ascii="Garamond" w:hAnsi="Garamond"/>
          <w:sz w:val="24"/>
          <w:szCs w:val="24"/>
          <w:lang w:val="en-US"/>
        </w:rPr>
        <w:t xml:space="preserve">insecurity and displacement. </w:t>
      </w:r>
      <w:r w:rsidR="00F636F9">
        <w:rPr>
          <w:rFonts w:ascii="Garamond" w:hAnsi="Garamond"/>
          <w:sz w:val="24"/>
          <w:szCs w:val="24"/>
          <w:lang w:val="en-US"/>
        </w:rPr>
        <w:t xml:space="preserve">Women and girls experience some of the highest rates of recorded sexual and gender-based violence in the world. </w:t>
      </w:r>
      <w:r w:rsidR="00E855C0" w:rsidRPr="00E855C0">
        <w:rPr>
          <w:rFonts w:ascii="Garamond" w:hAnsi="Garamond"/>
          <w:sz w:val="24"/>
          <w:szCs w:val="24"/>
          <w:lang w:val="en-US"/>
        </w:rPr>
        <w:t>Food insecurity and human rights violations are on a sharp rise.</w:t>
      </w:r>
      <w:r w:rsidR="00530094">
        <w:rPr>
          <w:rFonts w:ascii="Garamond" w:hAnsi="Garamond"/>
          <w:sz w:val="24"/>
          <w:szCs w:val="24"/>
          <w:lang w:val="en-US"/>
        </w:rPr>
        <w:t xml:space="preserve"> </w:t>
      </w:r>
    </w:p>
    <w:p w14:paraId="3AECADC2" w14:textId="77777777" w:rsidR="000C701F" w:rsidRPr="004C1C18" w:rsidRDefault="000C701F">
      <w:pPr>
        <w:autoSpaceDE w:val="0"/>
        <w:autoSpaceDN w:val="0"/>
        <w:adjustRightInd w:val="0"/>
        <w:spacing w:after="0" w:line="240" w:lineRule="auto"/>
        <w:jc w:val="both"/>
        <w:rPr>
          <w:sz w:val="22"/>
          <w:szCs w:val="22"/>
          <w:lang w:val="en-US"/>
        </w:rPr>
      </w:pPr>
    </w:p>
    <w:p w14:paraId="24D2C864" w14:textId="77777777" w:rsidR="00071C9D" w:rsidRPr="004C1C18" w:rsidRDefault="000C701F">
      <w:pPr>
        <w:autoSpaceDE w:val="0"/>
        <w:autoSpaceDN w:val="0"/>
        <w:adjustRightInd w:val="0"/>
        <w:spacing w:after="0" w:line="240" w:lineRule="auto"/>
        <w:jc w:val="both"/>
        <w:rPr>
          <w:rFonts w:ascii="Garamond" w:hAnsi="Garamond"/>
          <w:sz w:val="24"/>
          <w:szCs w:val="24"/>
          <w:lang w:val="en-GB"/>
        </w:rPr>
      </w:pPr>
      <w:r w:rsidRPr="00FD6AB8">
        <w:rPr>
          <w:rFonts w:ascii="Garamond" w:hAnsi="Garamond"/>
          <w:sz w:val="24"/>
          <w:szCs w:val="24"/>
          <w:lang w:val="en-GB"/>
        </w:rPr>
        <w:t>Between 2018 and 2020, the number of internally displaced people increased more than twentyfold, from 70,000 to almost 1.</w:t>
      </w:r>
      <w:r w:rsidR="00FD6AB8" w:rsidRPr="00FD6AB8">
        <w:rPr>
          <w:rFonts w:ascii="Garamond" w:hAnsi="Garamond"/>
          <w:sz w:val="24"/>
          <w:szCs w:val="24"/>
          <w:lang w:val="en-GB"/>
        </w:rPr>
        <w:t>6</w:t>
      </w:r>
      <w:r w:rsidRPr="00FD6AB8">
        <w:rPr>
          <w:rFonts w:ascii="Garamond" w:hAnsi="Garamond"/>
          <w:sz w:val="24"/>
          <w:szCs w:val="24"/>
          <w:lang w:val="en-GB"/>
        </w:rPr>
        <w:t xml:space="preserve"> million. In addition, there are currently </w:t>
      </w:r>
      <w:r w:rsidR="00FD6AB8" w:rsidRPr="00FD6AB8">
        <w:rPr>
          <w:rFonts w:ascii="Garamond" w:hAnsi="Garamond"/>
          <w:sz w:val="24"/>
          <w:szCs w:val="24"/>
          <w:lang w:val="en-GB"/>
        </w:rPr>
        <w:t>297</w:t>
      </w:r>
      <w:r w:rsidRPr="00FD6AB8">
        <w:rPr>
          <w:rFonts w:ascii="Garamond" w:hAnsi="Garamond"/>
          <w:sz w:val="24"/>
          <w:szCs w:val="24"/>
          <w:lang w:val="en-GB"/>
        </w:rPr>
        <w:t>,000 refugees in the region.</w:t>
      </w:r>
      <w:r w:rsidRPr="004C1C18">
        <w:rPr>
          <w:rFonts w:ascii="Garamond" w:hAnsi="Garamond"/>
          <w:sz w:val="24"/>
          <w:szCs w:val="24"/>
          <w:lang w:val="en-GB"/>
        </w:rPr>
        <w:t xml:space="preserve"> </w:t>
      </w:r>
      <w:r w:rsidR="00F610A9">
        <w:rPr>
          <w:rFonts w:ascii="Garamond" w:hAnsi="Garamond"/>
          <w:sz w:val="24"/>
          <w:szCs w:val="24"/>
          <w:lang w:val="en-GB"/>
        </w:rPr>
        <w:t>The rapid increase is especially staggering i</w:t>
      </w:r>
      <w:r w:rsidRPr="004C1C18">
        <w:rPr>
          <w:rFonts w:ascii="Garamond" w:hAnsi="Garamond"/>
          <w:sz w:val="24"/>
          <w:szCs w:val="24"/>
          <w:lang w:val="en-GB"/>
        </w:rPr>
        <w:t xml:space="preserve">n Burkina Faso, </w:t>
      </w:r>
      <w:r w:rsidR="00F610A9">
        <w:rPr>
          <w:rFonts w:ascii="Garamond" w:hAnsi="Garamond"/>
          <w:sz w:val="24"/>
          <w:szCs w:val="24"/>
          <w:lang w:val="en-GB"/>
        </w:rPr>
        <w:t xml:space="preserve">where </w:t>
      </w:r>
      <w:r w:rsidRPr="004C1C18">
        <w:rPr>
          <w:rFonts w:ascii="Garamond" w:hAnsi="Garamond"/>
          <w:sz w:val="24"/>
          <w:szCs w:val="24"/>
          <w:lang w:val="en-GB"/>
        </w:rPr>
        <w:t xml:space="preserve">armed </w:t>
      </w:r>
      <w:r w:rsidR="004F38CC">
        <w:rPr>
          <w:rFonts w:ascii="Garamond" w:hAnsi="Garamond"/>
          <w:sz w:val="24"/>
          <w:szCs w:val="24"/>
          <w:lang w:val="en-GB"/>
        </w:rPr>
        <w:t>conflict</w:t>
      </w:r>
      <w:r w:rsidR="00036B6F">
        <w:rPr>
          <w:rFonts w:ascii="Garamond" w:hAnsi="Garamond"/>
          <w:sz w:val="24"/>
          <w:szCs w:val="24"/>
          <w:lang w:val="en-GB"/>
        </w:rPr>
        <w:t>, including terrorist attacks and conflicts between communities</w:t>
      </w:r>
      <w:r w:rsidRPr="004C1C18">
        <w:rPr>
          <w:rFonts w:ascii="Garamond" w:hAnsi="Garamond"/>
          <w:sz w:val="24"/>
          <w:szCs w:val="24"/>
          <w:lang w:val="en-GB"/>
        </w:rPr>
        <w:t xml:space="preserve"> has forced more than 1</w:t>
      </w:r>
      <w:r w:rsidR="00575643">
        <w:rPr>
          <w:rFonts w:ascii="Garamond" w:hAnsi="Garamond"/>
          <w:sz w:val="24"/>
          <w:szCs w:val="24"/>
          <w:lang w:val="en-GB"/>
        </w:rPr>
        <w:t xml:space="preserve"> m</w:t>
      </w:r>
      <w:r w:rsidRPr="004C1C18">
        <w:rPr>
          <w:rFonts w:ascii="Garamond" w:hAnsi="Garamond"/>
          <w:sz w:val="24"/>
          <w:szCs w:val="24"/>
          <w:lang w:val="en-GB"/>
        </w:rPr>
        <w:t>illion people to flee their homes since the crisis escalated</w:t>
      </w:r>
      <w:r w:rsidR="00575643">
        <w:rPr>
          <w:rFonts w:ascii="Garamond" w:hAnsi="Garamond"/>
          <w:sz w:val="24"/>
          <w:szCs w:val="24"/>
          <w:lang w:val="en-GB"/>
        </w:rPr>
        <w:t xml:space="preserve"> two years ago. This includes 45</w:t>
      </w:r>
      <w:r w:rsidRPr="004C1C18">
        <w:rPr>
          <w:rFonts w:ascii="Garamond" w:hAnsi="Garamond"/>
          <w:sz w:val="24"/>
          <w:szCs w:val="24"/>
          <w:lang w:val="en-GB"/>
        </w:rPr>
        <w:t xml:space="preserve">0,000 people who </w:t>
      </w:r>
      <w:proofErr w:type="gramStart"/>
      <w:r w:rsidR="00061BF5">
        <w:rPr>
          <w:rFonts w:ascii="Garamond" w:hAnsi="Garamond"/>
          <w:sz w:val="24"/>
          <w:szCs w:val="24"/>
          <w:lang w:val="en-GB"/>
        </w:rPr>
        <w:t>have been</w:t>
      </w:r>
      <w:r w:rsidRPr="004C1C18">
        <w:rPr>
          <w:rFonts w:ascii="Garamond" w:hAnsi="Garamond"/>
          <w:sz w:val="24"/>
          <w:szCs w:val="24"/>
          <w:lang w:val="en-GB"/>
        </w:rPr>
        <w:t xml:space="preserve"> displaced</w:t>
      </w:r>
      <w:proofErr w:type="gramEnd"/>
      <w:r w:rsidRPr="004C1C18">
        <w:rPr>
          <w:rFonts w:ascii="Garamond" w:hAnsi="Garamond"/>
          <w:sz w:val="24"/>
          <w:szCs w:val="24"/>
          <w:lang w:val="en-GB"/>
        </w:rPr>
        <w:t xml:space="preserve"> </w:t>
      </w:r>
      <w:r w:rsidR="00061BF5">
        <w:rPr>
          <w:rFonts w:ascii="Garamond" w:hAnsi="Garamond"/>
          <w:sz w:val="24"/>
          <w:szCs w:val="24"/>
          <w:lang w:val="en-GB"/>
        </w:rPr>
        <w:t>this year alone</w:t>
      </w:r>
      <w:r w:rsidRPr="004C1C18">
        <w:rPr>
          <w:rFonts w:ascii="Garamond" w:hAnsi="Garamond"/>
          <w:sz w:val="24"/>
          <w:szCs w:val="24"/>
          <w:lang w:val="en-GB"/>
        </w:rPr>
        <w:t>.</w:t>
      </w:r>
      <w:r w:rsidR="00E855C0" w:rsidRPr="004C1C18">
        <w:rPr>
          <w:rFonts w:ascii="Garamond" w:hAnsi="Garamond"/>
          <w:sz w:val="24"/>
          <w:szCs w:val="24"/>
          <w:lang w:val="en-GB"/>
        </w:rPr>
        <w:t xml:space="preserve"> </w:t>
      </w:r>
    </w:p>
    <w:p w14:paraId="455E60CC" w14:textId="77777777" w:rsidR="00071C9D" w:rsidRDefault="00071C9D">
      <w:pPr>
        <w:autoSpaceDE w:val="0"/>
        <w:autoSpaceDN w:val="0"/>
        <w:adjustRightInd w:val="0"/>
        <w:spacing w:after="0" w:line="240" w:lineRule="auto"/>
        <w:jc w:val="both"/>
        <w:rPr>
          <w:rFonts w:ascii="Garamond" w:hAnsi="Garamond"/>
          <w:color w:val="C00000"/>
          <w:sz w:val="24"/>
          <w:szCs w:val="24"/>
          <w:lang w:val="en-GB"/>
        </w:rPr>
      </w:pPr>
    </w:p>
    <w:p w14:paraId="50B43BFD" w14:textId="77777777" w:rsidR="00F00ECE" w:rsidRPr="00C32895" w:rsidRDefault="00071C9D">
      <w:pPr>
        <w:autoSpaceDE w:val="0"/>
        <w:autoSpaceDN w:val="0"/>
        <w:adjustRightInd w:val="0"/>
        <w:spacing w:after="0" w:line="240" w:lineRule="auto"/>
        <w:jc w:val="both"/>
        <w:rPr>
          <w:rFonts w:ascii="Garamond" w:hAnsi="Garamond"/>
          <w:sz w:val="24"/>
          <w:szCs w:val="24"/>
          <w:lang w:val="en-US"/>
        </w:rPr>
      </w:pPr>
      <w:r>
        <w:rPr>
          <w:rFonts w:ascii="Garamond" w:hAnsi="Garamond"/>
          <w:sz w:val="24"/>
          <w:szCs w:val="24"/>
          <w:lang w:val="en-US"/>
        </w:rPr>
        <w:t>The</w:t>
      </w:r>
      <w:r w:rsidR="00E855C0" w:rsidRPr="00E855C0">
        <w:rPr>
          <w:rFonts w:ascii="Garamond" w:hAnsi="Garamond"/>
          <w:sz w:val="24"/>
          <w:szCs w:val="24"/>
          <w:lang w:val="en-US"/>
        </w:rPr>
        <w:t xml:space="preserve"> </w:t>
      </w:r>
      <w:r>
        <w:rPr>
          <w:rFonts w:ascii="Garamond" w:hAnsi="Garamond"/>
          <w:sz w:val="24"/>
          <w:szCs w:val="24"/>
          <w:lang w:val="en-US"/>
        </w:rPr>
        <w:t xml:space="preserve">surge in </w:t>
      </w:r>
      <w:r w:rsidR="00E855C0" w:rsidRPr="00E855C0">
        <w:rPr>
          <w:rFonts w:ascii="Garamond" w:hAnsi="Garamond"/>
          <w:sz w:val="24"/>
          <w:szCs w:val="24"/>
          <w:lang w:val="en-US"/>
        </w:rPr>
        <w:t xml:space="preserve">displacement </w:t>
      </w:r>
      <w:r>
        <w:rPr>
          <w:rFonts w:ascii="Garamond" w:hAnsi="Garamond"/>
          <w:sz w:val="24"/>
          <w:szCs w:val="24"/>
          <w:lang w:val="en-US"/>
        </w:rPr>
        <w:t xml:space="preserve">and violence </w:t>
      </w:r>
      <w:r w:rsidR="00E855C0" w:rsidRPr="00E855C0">
        <w:rPr>
          <w:rFonts w:ascii="Garamond" w:hAnsi="Garamond"/>
          <w:sz w:val="24"/>
          <w:szCs w:val="24"/>
          <w:lang w:val="en-US"/>
        </w:rPr>
        <w:t>is</w:t>
      </w:r>
      <w:r>
        <w:rPr>
          <w:rFonts w:ascii="Garamond" w:hAnsi="Garamond"/>
          <w:sz w:val="24"/>
          <w:szCs w:val="24"/>
          <w:lang w:val="en-US"/>
        </w:rPr>
        <w:t xml:space="preserve"> </w:t>
      </w:r>
      <w:r w:rsidR="00E855C0" w:rsidRPr="00E855C0">
        <w:rPr>
          <w:rFonts w:ascii="Garamond" w:hAnsi="Garamond"/>
          <w:sz w:val="24"/>
          <w:szCs w:val="24"/>
          <w:lang w:val="en-US"/>
        </w:rPr>
        <w:t xml:space="preserve">straining scarce natural resources, </w:t>
      </w:r>
      <w:r w:rsidR="000C701F" w:rsidRPr="00E855C0">
        <w:rPr>
          <w:rFonts w:ascii="Garamond" w:hAnsi="Garamond"/>
          <w:sz w:val="24"/>
          <w:szCs w:val="24"/>
          <w:lang w:val="en-US"/>
        </w:rPr>
        <w:t>destroying the social fabric of communities</w:t>
      </w:r>
      <w:r>
        <w:rPr>
          <w:rFonts w:ascii="Garamond" w:hAnsi="Garamond"/>
          <w:sz w:val="24"/>
          <w:szCs w:val="24"/>
          <w:lang w:val="en-US"/>
        </w:rPr>
        <w:t>,</w:t>
      </w:r>
      <w:r w:rsidR="000C701F" w:rsidRPr="00E855C0">
        <w:rPr>
          <w:rFonts w:ascii="Garamond" w:hAnsi="Garamond"/>
          <w:sz w:val="24"/>
          <w:szCs w:val="24"/>
          <w:lang w:val="en-US"/>
        </w:rPr>
        <w:t xml:space="preserve"> and disrupting</w:t>
      </w:r>
      <w:r>
        <w:rPr>
          <w:rFonts w:ascii="Garamond" w:hAnsi="Garamond"/>
          <w:sz w:val="24"/>
          <w:szCs w:val="24"/>
          <w:lang w:val="en-US"/>
        </w:rPr>
        <w:t xml:space="preserve"> livelihoods and access to</w:t>
      </w:r>
      <w:r w:rsidR="000C701F" w:rsidRPr="00E855C0">
        <w:rPr>
          <w:rFonts w:ascii="Garamond" w:hAnsi="Garamond"/>
          <w:sz w:val="24"/>
          <w:szCs w:val="24"/>
          <w:lang w:val="en-US"/>
        </w:rPr>
        <w:t xml:space="preserve"> basic social services</w:t>
      </w:r>
      <w:r w:rsidR="00061BF5">
        <w:rPr>
          <w:rFonts w:ascii="Garamond" w:hAnsi="Garamond"/>
          <w:sz w:val="24"/>
          <w:szCs w:val="24"/>
          <w:lang w:val="en-US"/>
        </w:rPr>
        <w:t xml:space="preserve"> in a self-reinforcing downward spiral</w:t>
      </w:r>
      <w:r w:rsidR="000C701F" w:rsidRPr="00E855C0">
        <w:rPr>
          <w:rFonts w:ascii="Garamond" w:hAnsi="Garamond"/>
          <w:sz w:val="24"/>
          <w:szCs w:val="24"/>
          <w:lang w:val="en-US"/>
        </w:rPr>
        <w:t xml:space="preserve">. </w:t>
      </w:r>
      <w:r w:rsidRPr="00BB4FCF">
        <w:rPr>
          <w:rFonts w:ascii="Garamond" w:hAnsi="Garamond"/>
          <w:color w:val="000000"/>
          <w:sz w:val="24"/>
          <w:szCs w:val="24"/>
          <w:lang w:val="en-US"/>
        </w:rPr>
        <w:t xml:space="preserve">Public institutions like health centers and schools </w:t>
      </w:r>
      <w:proofErr w:type="gramStart"/>
      <w:r w:rsidRPr="00BB4FCF">
        <w:rPr>
          <w:rFonts w:ascii="Garamond" w:hAnsi="Garamond"/>
          <w:color w:val="000000"/>
          <w:sz w:val="24"/>
          <w:szCs w:val="24"/>
          <w:lang w:val="en-US"/>
        </w:rPr>
        <w:t>are frequently targeted</w:t>
      </w:r>
      <w:proofErr w:type="gramEnd"/>
      <w:r w:rsidRPr="00BB4FCF">
        <w:rPr>
          <w:rFonts w:ascii="Garamond" w:hAnsi="Garamond"/>
          <w:color w:val="000000"/>
          <w:sz w:val="24"/>
          <w:szCs w:val="24"/>
          <w:lang w:val="en-US"/>
        </w:rPr>
        <w:t xml:space="preserve"> by armed groups</w:t>
      </w:r>
      <w:r>
        <w:rPr>
          <w:rFonts w:ascii="Garamond" w:hAnsi="Garamond"/>
          <w:color w:val="000000"/>
          <w:sz w:val="24"/>
          <w:szCs w:val="24"/>
          <w:lang w:val="en-US"/>
        </w:rPr>
        <w:t xml:space="preserve">, </w:t>
      </w:r>
      <w:r w:rsidR="00BC1CDA">
        <w:rPr>
          <w:rFonts w:ascii="Garamond" w:hAnsi="Garamond"/>
          <w:color w:val="000000"/>
          <w:sz w:val="24"/>
          <w:szCs w:val="24"/>
          <w:lang w:val="en-US"/>
        </w:rPr>
        <w:t>which has led</w:t>
      </w:r>
      <w:r>
        <w:rPr>
          <w:rFonts w:ascii="Garamond" w:hAnsi="Garamond"/>
          <w:color w:val="000000"/>
          <w:sz w:val="24"/>
          <w:szCs w:val="24"/>
          <w:lang w:val="en-US"/>
        </w:rPr>
        <w:t xml:space="preserve"> to the closure of s</w:t>
      </w:r>
      <w:r w:rsidRPr="00BB4FCF">
        <w:rPr>
          <w:rFonts w:ascii="Garamond" w:hAnsi="Garamond"/>
          <w:color w:val="000000"/>
          <w:sz w:val="24"/>
          <w:szCs w:val="24"/>
          <w:lang w:val="en-US"/>
        </w:rPr>
        <w:t>ome 3,500</w:t>
      </w:r>
      <w:r>
        <w:rPr>
          <w:rFonts w:ascii="Garamond" w:hAnsi="Garamond"/>
          <w:color w:val="000000"/>
          <w:sz w:val="24"/>
          <w:szCs w:val="24"/>
          <w:lang w:val="en-US"/>
        </w:rPr>
        <w:t xml:space="preserve"> schools. This is </w:t>
      </w:r>
      <w:r w:rsidRPr="00BB4FCF">
        <w:rPr>
          <w:rFonts w:ascii="Garamond" w:hAnsi="Garamond"/>
          <w:color w:val="000000"/>
          <w:sz w:val="24"/>
          <w:szCs w:val="24"/>
          <w:lang w:val="en-US"/>
        </w:rPr>
        <w:t xml:space="preserve">depriving </w:t>
      </w:r>
      <w:r w:rsidR="00530094">
        <w:rPr>
          <w:rFonts w:ascii="Garamond" w:hAnsi="Garamond"/>
          <w:color w:val="000000"/>
          <w:sz w:val="24"/>
          <w:szCs w:val="24"/>
          <w:lang w:val="en-US"/>
        </w:rPr>
        <w:t xml:space="preserve">hundreds of </w:t>
      </w:r>
      <w:r w:rsidRPr="00BB4FCF">
        <w:rPr>
          <w:rFonts w:ascii="Garamond" w:hAnsi="Garamond"/>
          <w:color w:val="000000"/>
          <w:sz w:val="24"/>
          <w:szCs w:val="24"/>
          <w:lang w:val="en-US"/>
        </w:rPr>
        <w:t xml:space="preserve">thousands of children </w:t>
      </w:r>
      <w:r w:rsidR="00C32895">
        <w:rPr>
          <w:rFonts w:ascii="Garamond" w:hAnsi="Garamond"/>
          <w:color w:val="000000"/>
          <w:sz w:val="24"/>
          <w:szCs w:val="24"/>
          <w:lang w:val="en-US"/>
        </w:rPr>
        <w:t xml:space="preserve">and young people </w:t>
      </w:r>
      <w:r w:rsidRPr="00BB4FCF">
        <w:rPr>
          <w:rFonts w:ascii="Garamond" w:hAnsi="Garamond"/>
          <w:color w:val="000000"/>
          <w:sz w:val="24"/>
          <w:szCs w:val="24"/>
          <w:lang w:val="en-US"/>
        </w:rPr>
        <w:t xml:space="preserve">of education </w:t>
      </w:r>
      <w:r w:rsidR="00F636F9">
        <w:rPr>
          <w:rFonts w:ascii="Garamond" w:hAnsi="Garamond"/>
          <w:color w:val="000000"/>
          <w:sz w:val="24"/>
          <w:szCs w:val="24"/>
          <w:lang w:val="en-US"/>
        </w:rPr>
        <w:t xml:space="preserve">– and simultaneously leaving young girls much more vulnerable to sexual and gender-based violence, early, child and forced marriages, and other harmful practices. The future of an entire generation is at risk. </w:t>
      </w:r>
      <w:r w:rsidR="00F00ECE" w:rsidRPr="00836F3D">
        <w:rPr>
          <w:rFonts w:ascii="Garamond" w:hAnsi="Garamond"/>
          <w:sz w:val="24"/>
          <w:szCs w:val="24"/>
          <w:lang w:val="en-US"/>
        </w:rPr>
        <w:t>Nearly 60</w:t>
      </w:r>
      <w:r w:rsidR="00F00ECE">
        <w:rPr>
          <w:rFonts w:ascii="Garamond" w:hAnsi="Garamond"/>
          <w:sz w:val="24"/>
          <w:szCs w:val="24"/>
          <w:lang w:val="en-US"/>
        </w:rPr>
        <w:t xml:space="preserve"> pct. </w:t>
      </w:r>
      <w:r w:rsidR="00F00ECE" w:rsidRPr="00836F3D">
        <w:rPr>
          <w:rFonts w:ascii="Garamond" w:hAnsi="Garamond"/>
          <w:sz w:val="24"/>
          <w:szCs w:val="24"/>
          <w:lang w:val="en-US"/>
        </w:rPr>
        <w:t>of all girls</w:t>
      </w:r>
      <w:r w:rsidR="00F00ECE">
        <w:rPr>
          <w:rFonts w:ascii="Garamond" w:hAnsi="Garamond"/>
          <w:sz w:val="24"/>
          <w:szCs w:val="24"/>
          <w:lang w:val="en-US"/>
        </w:rPr>
        <w:t xml:space="preserve"> in the Central Sahel</w:t>
      </w:r>
      <w:r w:rsidR="00F00ECE" w:rsidRPr="00836F3D">
        <w:rPr>
          <w:rFonts w:ascii="Garamond" w:hAnsi="Garamond"/>
          <w:sz w:val="24"/>
          <w:szCs w:val="24"/>
          <w:lang w:val="en-US"/>
        </w:rPr>
        <w:t xml:space="preserve"> are married before the age of 18, with the highest prevalence i</w:t>
      </w:r>
      <w:r w:rsidR="00F00ECE">
        <w:rPr>
          <w:rFonts w:ascii="Garamond" w:hAnsi="Garamond"/>
          <w:sz w:val="24"/>
          <w:szCs w:val="24"/>
          <w:lang w:val="en-US"/>
        </w:rPr>
        <w:t>n the world in Niger at 76 pct. Early and sustained action to prevent, mitigate and protect bot</w:t>
      </w:r>
      <w:r w:rsidR="00D255C4">
        <w:rPr>
          <w:rFonts w:ascii="Garamond" w:hAnsi="Garamond"/>
          <w:sz w:val="24"/>
          <w:szCs w:val="24"/>
          <w:lang w:val="en-US"/>
        </w:rPr>
        <w:t>h</w:t>
      </w:r>
      <w:r w:rsidR="00F00ECE">
        <w:rPr>
          <w:rFonts w:ascii="Garamond" w:hAnsi="Garamond"/>
          <w:sz w:val="24"/>
          <w:szCs w:val="24"/>
          <w:lang w:val="en-US"/>
        </w:rPr>
        <w:t xml:space="preserve"> women and girl</w:t>
      </w:r>
      <w:r w:rsidR="00D255C4">
        <w:rPr>
          <w:rFonts w:ascii="Garamond" w:hAnsi="Garamond"/>
          <w:sz w:val="24"/>
          <w:szCs w:val="24"/>
          <w:lang w:val="en-US"/>
        </w:rPr>
        <w:t>s</w:t>
      </w:r>
      <w:r w:rsidR="00F00ECE">
        <w:rPr>
          <w:rFonts w:ascii="Garamond" w:hAnsi="Garamond"/>
          <w:sz w:val="24"/>
          <w:szCs w:val="24"/>
          <w:lang w:val="en-US"/>
        </w:rPr>
        <w:t xml:space="preserve"> from sexual and gender-based violence is key.</w:t>
      </w:r>
    </w:p>
    <w:p w14:paraId="2D6E367F" w14:textId="77777777" w:rsidR="00071C9D" w:rsidRPr="00071C9D" w:rsidRDefault="00071C9D">
      <w:pPr>
        <w:autoSpaceDE w:val="0"/>
        <w:autoSpaceDN w:val="0"/>
        <w:adjustRightInd w:val="0"/>
        <w:spacing w:after="0" w:line="240" w:lineRule="auto"/>
        <w:jc w:val="both"/>
        <w:rPr>
          <w:rFonts w:ascii="Garamond" w:hAnsi="Garamond"/>
          <w:sz w:val="24"/>
          <w:szCs w:val="24"/>
          <w:lang w:val="en-GB"/>
        </w:rPr>
      </w:pPr>
    </w:p>
    <w:p w14:paraId="782D7AF4" w14:textId="77777777" w:rsidR="00836F3D" w:rsidRPr="00836F3D" w:rsidRDefault="00836F3D">
      <w:pPr>
        <w:autoSpaceDE w:val="0"/>
        <w:autoSpaceDN w:val="0"/>
        <w:adjustRightInd w:val="0"/>
        <w:spacing w:after="0" w:line="240" w:lineRule="auto"/>
        <w:jc w:val="both"/>
        <w:rPr>
          <w:rFonts w:ascii="Garamond" w:hAnsi="Garamond"/>
          <w:sz w:val="24"/>
          <w:szCs w:val="24"/>
          <w:lang w:val="en-US"/>
        </w:rPr>
      </w:pPr>
      <w:r w:rsidRPr="00836F3D">
        <w:rPr>
          <w:rFonts w:ascii="Garamond" w:hAnsi="Garamond" w:cs="RobotoCondensed-Regular"/>
          <w:sz w:val="24"/>
          <w:szCs w:val="24"/>
          <w:lang w:val="en-US"/>
        </w:rPr>
        <w:t xml:space="preserve">The crisis in the Central Sahel </w:t>
      </w:r>
      <w:r w:rsidR="00D1454A">
        <w:rPr>
          <w:rFonts w:ascii="Garamond" w:hAnsi="Garamond" w:cs="RobotoCondensed-Regular"/>
          <w:sz w:val="24"/>
          <w:szCs w:val="24"/>
          <w:lang w:val="en-US"/>
        </w:rPr>
        <w:t>affect</w:t>
      </w:r>
      <w:r w:rsidRPr="00836F3D">
        <w:rPr>
          <w:rFonts w:ascii="Garamond" w:hAnsi="Garamond" w:cs="RobotoCondensed-Regular"/>
          <w:sz w:val="24"/>
          <w:szCs w:val="24"/>
          <w:lang w:val="en-US"/>
        </w:rPr>
        <w:t xml:space="preserve">s communities that were already highly fragile. </w:t>
      </w:r>
      <w:r w:rsidR="000C701F" w:rsidRPr="00836F3D">
        <w:rPr>
          <w:rFonts w:ascii="Garamond" w:hAnsi="Garamond"/>
          <w:sz w:val="24"/>
          <w:szCs w:val="24"/>
          <w:lang w:val="en-US"/>
        </w:rPr>
        <w:t xml:space="preserve">Across the Sahel, severe vulnerabilities are </w:t>
      </w:r>
      <w:r w:rsidR="00D1454A">
        <w:rPr>
          <w:rFonts w:ascii="Garamond" w:hAnsi="Garamond"/>
          <w:sz w:val="24"/>
          <w:szCs w:val="24"/>
          <w:lang w:val="en-US"/>
        </w:rPr>
        <w:t xml:space="preserve">exacerbated. This is </w:t>
      </w:r>
      <w:r w:rsidR="000C701F" w:rsidRPr="00836F3D">
        <w:rPr>
          <w:rFonts w:ascii="Garamond" w:hAnsi="Garamond"/>
          <w:sz w:val="24"/>
          <w:szCs w:val="24"/>
          <w:lang w:val="en-US"/>
        </w:rPr>
        <w:t>due to the convergence of poverty, social exclusion,</w:t>
      </w:r>
      <w:r w:rsidR="00061BF5">
        <w:rPr>
          <w:rFonts w:ascii="Garamond" w:hAnsi="Garamond"/>
          <w:sz w:val="24"/>
          <w:szCs w:val="24"/>
          <w:lang w:val="en-US"/>
        </w:rPr>
        <w:t xml:space="preserve"> erosion of social trust,</w:t>
      </w:r>
      <w:r w:rsidR="000C701F" w:rsidRPr="00836F3D">
        <w:rPr>
          <w:rFonts w:ascii="Garamond" w:hAnsi="Garamond"/>
          <w:sz w:val="24"/>
          <w:szCs w:val="24"/>
          <w:lang w:val="en-US"/>
        </w:rPr>
        <w:t xml:space="preserve"> rapid popula</w:t>
      </w:r>
      <w:r w:rsidRPr="00836F3D">
        <w:rPr>
          <w:rFonts w:ascii="Garamond" w:hAnsi="Garamond"/>
          <w:sz w:val="24"/>
          <w:szCs w:val="24"/>
          <w:lang w:val="en-US"/>
        </w:rPr>
        <w:t>tion growth, lack of education and other basic social services</w:t>
      </w:r>
      <w:r w:rsidR="00530094">
        <w:rPr>
          <w:rFonts w:ascii="Garamond" w:hAnsi="Garamond"/>
          <w:sz w:val="24"/>
          <w:szCs w:val="24"/>
          <w:lang w:val="en-US"/>
        </w:rPr>
        <w:t xml:space="preserve">, </w:t>
      </w:r>
      <w:r w:rsidR="000C701F" w:rsidRPr="00836F3D">
        <w:rPr>
          <w:rFonts w:ascii="Garamond" w:hAnsi="Garamond"/>
          <w:sz w:val="24"/>
          <w:szCs w:val="24"/>
          <w:lang w:val="en-US"/>
        </w:rPr>
        <w:t>weak governance</w:t>
      </w:r>
      <w:r w:rsidR="00530094">
        <w:rPr>
          <w:rFonts w:ascii="Garamond" w:hAnsi="Garamond"/>
          <w:sz w:val="24"/>
          <w:szCs w:val="24"/>
          <w:lang w:val="en-US"/>
        </w:rPr>
        <w:t xml:space="preserve">, and </w:t>
      </w:r>
      <w:r w:rsidR="00061BF5">
        <w:rPr>
          <w:rFonts w:ascii="Garamond" w:hAnsi="Garamond"/>
          <w:sz w:val="24"/>
          <w:szCs w:val="24"/>
          <w:lang w:val="en-US"/>
        </w:rPr>
        <w:t>a lack of</w:t>
      </w:r>
      <w:r w:rsidR="00530094" w:rsidRPr="00530094">
        <w:rPr>
          <w:rFonts w:ascii="Garamond" w:hAnsi="Garamond"/>
          <w:sz w:val="24"/>
          <w:szCs w:val="24"/>
          <w:lang w:val="en-US"/>
        </w:rPr>
        <w:t xml:space="preserve"> state legitimacy in conflict-affected areas</w:t>
      </w:r>
      <w:r w:rsidR="00061BF5">
        <w:rPr>
          <w:rFonts w:ascii="Garamond" w:hAnsi="Garamond"/>
          <w:sz w:val="24"/>
          <w:szCs w:val="24"/>
          <w:lang w:val="en-US"/>
        </w:rPr>
        <w:t>, where state services are often completely absent</w:t>
      </w:r>
      <w:r w:rsidR="000C701F" w:rsidRPr="00836F3D">
        <w:rPr>
          <w:rFonts w:ascii="Garamond" w:hAnsi="Garamond"/>
          <w:sz w:val="24"/>
          <w:szCs w:val="24"/>
          <w:lang w:val="en-US"/>
        </w:rPr>
        <w:t xml:space="preserve">. </w:t>
      </w:r>
    </w:p>
    <w:p w14:paraId="03D2D429" w14:textId="77777777" w:rsidR="00836F3D" w:rsidRPr="00836F3D" w:rsidRDefault="00836F3D">
      <w:pPr>
        <w:autoSpaceDE w:val="0"/>
        <w:autoSpaceDN w:val="0"/>
        <w:adjustRightInd w:val="0"/>
        <w:spacing w:after="0" w:line="240" w:lineRule="auto"/>
        <w:jc w:val="both"/>
        <w:rPr>
          <w:rFonts w:ascii="Garamond" w:hAnsi="Garamond"/>
          <w:sz w:val="24"/>
          <w:szCs w:val="24"/>
          <w:lang w:val="en-US"/>
        </w:rPr>
      </w:pPr>
    </w:p>
    <w:p w14:paraId="4A21E390" w14:textId="54AD2700" w:rsidR="000C701F" w:rsidRPr="00836F3D" w:rsidRDefault="000C701F">
      <w:pPr>
        <w:autoSpaceDE w:val="0"/>
        <w:autoSpaceDN w:val="0"/>
        <w:adjustRightInd w:val="0"/>
        <w:spacing w:after="0" w:line="240" w:lineRule="auto"/>
        <w:jc w:val="both"/>
        <w:rPr>
          <w:rFonts w:ascii="Garamond" w:hAnsi="Garamond" w:cs="RobotoCondensed-Regular"/>
          <w:sz w:val="24"/>
          <w:szCs w:val="24"/>
          <w:lang w:val="en-US"/>
        </w:rPr>
      </w:pPr>
      <w:r w:rsidRPr="00836F3D">
        <w:rPr>
          <w:rFonts w:ascii="Garamond" w:hAnsi="Garamond"/>
          <w:sz w:val="24"/>
          <w:szCs w:val="24"/>
          <w:lang w:val="en-US"/>
        </w:rPr>
        <w:t>In addition, climate change</w:t>
      </w:r>
      <w:r w:rsidR="00836F3D" w:rsidRPr="00836F3D">
        <w:rPr>
          <w:rFonts w:ascii="Garamond" w:hAnsi="Garamond"/>
          <w:sz w:val="24"/>
          <w:szCs w:val="24"/>
          <w:lang w:val="en-US"/>
        </w:rPr>
        <w:t xml:space="preserve"> and extreme weather </w:t>
      </w:r>
      <w:r w:rsidR="00DC04F7">
        <w:rPr>
          <w:rFonts w:ascii="Garamond" w:hAnsi="Garamond"/>
          <w:sz w:val="24"/>
          <w:szCs w:val="24"/>
          <w:lang w:val="en-US"/>
        </w:rPr>
        <w:t xml:space="preserve">are </w:t>
      </w:r>
      <w:r w:rsidRPr="00836F3D">
        <w:rPr>
          <w:rFonts w:ascii="Garamond" w:hAnsi="Garamond"/>
          <w:sz w:val="24"/>
          <w:szCs w:val="24"/>
          <w:lang w:val="en-US"/>
        </w:rPr>
        <w:t xml:space="preserve">severely </w:t>
      </w:r>
      <w:proofErr w:type="gramStart"/>
      <w:r w:rsidRPr="00836F3D">
        <w:rPr>
          <w:rFonts w:ascii="Garamond" w:hAnsi="Garamond"/>
          <w:sz w:val="24"/>
          <w:szCs w:val="24"/>
          <w:lang w:val="en-US"/>
        </w:rPr>
        <w:t>impacting</w:t>
      </w:r>
      <w:proofErr w:type="gramEnd"/>
      <w:r w:rsidRPr="00836F3D">
        <w:rPr>
          <w:rFonts w:ascii="Garamond" w:hAnsi="Garamond"/>
          <w:sz w:val="24"/>
          <w:szCs w:val="24"/>
          <w:lang w:val="en-US"/>
        </w:rPr>
        <w:t xml:space="preserve"> communities and exacerbating conflict dynamics, p</w:t>
      </w:r>
      <w:r w:rsidR="00D1454A">
        <w:rPr>
          <w:rFonts w:ascii="Garamond" w:hAnsi="Garamond"/>
          <w:sz w:val="24"/>
          <w:szCs w:val="24"/>
          <w:lang w:val="en-US"/>
        </w:rPr>
        <w:t>lacing</w:t>
      </w:r>
      <w:r w:rsidRPr="00836F3D">
        <w:rPr>
          <w:rFonts w:ascii="Garamond" w:hAnsi="Garamond"/>
          <w:sz w:val="24"/>
          <w:szCs w:val="24"/>
          <w:lang w:val="en-US"/>
        </w:rPr>
        <w:t xml:space="preserve"> a </w:t>
      </w:r>
      <w:r w:rsidR="00061BF5">
        <w:rPr>
          <w:rFonts w:ascii="Garamond" w:hAnsi="Garamond"/>
          <w:sz w:val="24"/>
          <w:szCs w:val="24"/>
          <w:lang w:val="en-US"/>
        </w:rPr>
        <w:t xml:space="preserve">further </w:t>
      </w:r>
      <w:r w:rsidRPr="00836F3D">
        <w:rPr>
          <w:rFonts w:ascii="Garamond" w:hAnsi="Garamond"/>
          <w:sz w:val="24"/>
          <w:szCs w:val="24"/>
          <w:lang w:val="en-US"/>
        </w:rPr>
        <w:t xml:space="preserve">strain on </w:t>
      </w:r>
      <w:r w:rsidR="00061BF5">
        <w:rPr>
          <w:rFonts w:ascii="Garamond" w:hAnsi="Garamond"/>
          <w:sz w:val="24"/>
          <w:szCs w:val="24"/>
          <w:lang w:val="en-US"/>
        </w:rPr>
        <w:t xml:space="preserve">historical </w:t>
      </w:r>
      <w:r w:rsidR="00D16815">
        <w:rPr>
          <w:rFonts w:ascii="Garamond" w:hAnsi="Garamond"/>
          <w:sz w:val="24"/>
          <w:szCs w:val="24"/>
          <w:lang w:val="en-US"/>
        </w:rPr>
        <w:t>tensions</w:t>
      </w:r>
      <w:r w:rsidRPr="00836F3D">
        <w:rPr>
          <w:rFonts w:ascii="Garamond" w:hAnsi="Garamond"/>
          <w:sz w:val="24"/>
          <w:szCs w:val="24"/>
          <w:lang w:val="en-US"/>
        </w:rPr>
        <w:t xml:space="preserve"> between farmers and herders. The region is warming one and a half times faster than the global average, with unpredictable rain patterns</w:t>
      </w:r>
      <w:r w:rsidR="00117D16">
        <w:rPr>
          <w:rFonts w:ascii="Garamond" w:hAnsi="Garamond"/>
          <w:sz w:val="24"/>
          <w:szCs w:val="24"/>
          <w:lang w:val="en-US"/>
        </w:rPr>
        <w:t>, temperature spikes,</w:t>
      </w:r>
      <w:r w:rsidRPr="00836F3D">
        <w:rPr>
          <w:rFonts w:ascii="Garamond" w:hAnsi="Garamond"/>
          <w:sz w:val="24"/>
          <w:szCs w:val="24"/>
          <w:lang w:val="en-US"/>
        </w:rPr>
        <w:t xml:space="preserve"> and frequent floods.</w:t>
      </w:r>
      <w:r w:rsidR="00117D16">
        <w:rPr>
          <w:rFonts w:ascii="Garamond" w:hAnsi="Garamond"/>
          <w:sz w:val="24"/>
          <w:szCs w:val="24"/>
          <w:lang w:val="en-US"/>
        </w:rPr>
        <w:t xml:space="preserve"> This</w:t>
      </w:r>
      <w:r w:rsidRPr="00836F3D">
        <w:rPr>
          <w:rFonts w:ascii="Garamond" w:hAnsi="Garamond"/>
          <w:sz w:val="24"/>
          <w:szCs w:val="24"/>
          <w:lang w:val="en-US"/>
        </w:rPr>
        <w:t xml:space="preserve"> </w:t>
      </w:r>
      <w:r w:rsidR="00117D16" w:rsidRPr="00117D16">
        <w:rPr>
          <w:rFonts w:ascii="Garamond" w:hAnsi="Garamond"/>
          <w:sz w:val="24"/>
          <w:szCs w:val="24"/>
          <w:lang w:val="en-US"/>
        </w:rPr>
        <w:t>adversely affect</w:t>
      </w:r>
      <w:r w:rsidR="00117D16">
        <w:rPr>
          <w:rFonts w:ascii="Garamond" w:hAnsi="Garamond"/>
          <w:sz w:val="24"/>
          <w:szCs w:val="24"/>
          <w:lang w:val="en-US"/>
        </w:rPr>
        <w:t>s</w:t>
      </w:r>
      <w:r w:rsidR="00117D16" w:rsidRPr="00117D16">
        <w:rPr>
          <w:rFonts w:ascii="Garamond" w:hAnsi="Garamond"/>
          <w:sz w:val="24"/>
          <w:szCs w:val="24"/>
          <w:lang w:val="en-US"/>
        </w:rPr>
        <w:t xml:space="preserve"> agricultural production and </w:t>
      </w:r>
      <w:r w:rsidR="00061BF5">
        <w:rPr>
          <w:rFonts w:ascii="Garamond" w:hAnsi="Garamond"/>
          <w:sz w:val="24"/>
          <w:szCs w:val="24"/>
          <w:lang w:val="en-US"/>
        </w:rPr>
        <w:t xml:space="preserve">resource availability, </w:t>
      </w:r>
      <w:r w:rsidR="00117D16" w:rsidRPr="00117D16">
        <w:rPr>
          <w:rFonts w:ascii="Garamond" w:hAnsi="Garamond"/>
          <w:sz w:val="24"/>
          <w:szCs w:val="24"/>
          <w:lang w:val="en-US"/>
        </w:rPr>
        <w:t>lead</w:t>
      </w:r>
      <w:r w:rsidR="00061BF5">
        <w:rPr>
          <w:rFonts w:ascii="Garamond" w:hAnsi="Garamond"/>
          <w:sz w:val="24"/>
          <w:szCs w:val="24"/>
          <w:lang w:val="en-US"/>
        </w:rPr>
        <w:t>ing</w:t>
      </w:r>
      <w:r w:rsidR="00117D16" w:rsidRPr="00117D16">
        <w:rPr>
          <w:rFonts w:ascii="Garamond" w:hAnsi="Garamond"/>
          <w:sz w:val="24"/>
          <w:szCs w:val="24"/>
          <w:lang w:val="en-US"/>
        </w:rPr>
        <w:t xml:space="preserve"> to </w:t>
      </w:r>
      <w:r w:rsidR="00117D16">
        <w:rPr>
          <w:rFonts w:ascii="Garamond" w:hAnsi="Garamond"/>
          <w:sz w:val="24"/>
          <w:szCs w:val="24"/>
          <w:lang w:val="en-US"/>
        </w:rPr>
        <w:t>a rise in food insecurity</w:t>
      </w:r>
      <w:r w:rsidR="00117D16" w:rsidRPr="00117D16">
        <w:rPr>
          <w:rFonts w:ascii="Garamond" w:hAnsi="Garamond"/>
          <w:sz w:val="24"/>
          <w:szCs w:val="24"/>
          <w:lang w:val="en-US"/>
        </w:rPr>
        <w:t>.</w:t>
      </w:r>
      <w:r w:rsidR="00117D16">
        <w:rPr>
          <w:rFonts w:ascii="Garamond" w:hAnsi="Garamond"/>
          <w:sz w:val="24"/>
          <w:szCs w:val="24"/>
          <w:lang w:val="en-US"/>
        </w:rPr>
        <w:t xml:space="preserve"> </w:t>
      </w:r>
      <w:r w:rsidR="00836F3D" w:rsidRPr="00836F3D">
        <w:rPr>
          <w:rFonts w:ascii="Garamond" w:hAnsi="Garamond"/>
          <w:sz w:val="24"/>
          <w:szCs w:val="24"/>
          <w:lang w:val="en-US"/>
        </w:rPr>
        <w:t>Across the region, 7.4 million people are now acutely food insecure –</w:t>
      </w:r>
      <w:r w:rsidR="00102807">
        <w:rPr>
          <w:rFonts w:ascii="Garamond" w:hAnsi="Garamond"/>
          <w:sz w:val="24"/>
          <w:szCs w:val="24"/>
          <w:lang w:val="en-US"/>
        </w:rPr>
        <w:t xml:space="preserve"> </w:t>
      </w:r>
      <w:r w:rsidR="00836F3D" w:rsidRPr="00836F3D">
        <w:rPr>
          <w:rFonts w:ascii="Garamond" w:hAnsi="Garamond"/>
          <w:sz w:val="24"/>
          <w:szCs w:val="24"/>
          <w:lang w:val="en-US"/>
        </w:rPr>
        <w:t xml:space="preserve">three times higher than last year. </w:t>
      </w:r>
    </w:p>
    <w:p w14:paraId="1123EDC5" w14:textId="77777777" w:rsidR="000C701F" w:rsidRPr="00836F3D" w:rsidRDefault="000C701F" w:rsidP="00102807">
      <w:pPr>
        <w:pStyle w:val="Default"/>
        <w:jc w:val="both"/>
        <w:rPr>
          <w:rFonts w:ascii="Garamond" w:hAnsi="Garamond"/>
          <w:lang w:val="en-US"/>
        </w:rPr>
      </w:pPr>
    </w:p>
    <w:p w14:paraId="2A656BF8" w14:textId="1BE7B15F" w:rsidR="00B06968" w:rsidRDefault="00061BF5" w:rsidP="007069B5">
      <w:pPr>
        <w:autoSpaceDE w:val="0"/>
        <w:autoSpaceDN w:val="0"/>
        <w:adjustRightInd w:val="0"/>
        <w:spacing w:after="0" w:line="240" w:lineRule="auto"/>
        <w:jc w:val="both"/>
        <w:rPr>
          <w:rFonts w:ascii="Garamond" w:hAnsi="Garamond"/>
          <w:color w:val="000000"/>
          <w:sz w:val="24"/>
          <w:szCs w:val="24"/>
          <w:lang w:val="en-US"/>
        </w:rPr>
      </w:pPr>
      <w:r>
        <w:rPr>
          <w:rFonts w:ascii="Garamond" w:hAnsi="Garamond"/>
          <w:sz w:val="24"/>
          <w:szCs w:val="24"/>
          <w:lang w:val="en-US"/>
        </w:rPr>
        <w:t xml:space="preserve">Having already had </w:t>
      </w:r>
      <w:r w:rsidR="00DC04F7">
        <w:rPr>
          <w:rFonts w:ascii="Garamond" w:hAnsi="Garamond"/>
          <w:sz w:val="24"/>
          <w:szCs w:val="24"/>
          <w:lang w:val="en-US"/>
        </w:rPr>
        <w:t xml:space="preserve">a </w:t>
      </w:r>
      <w:r>
        <w:rPr>
          <w:rFonts w:ascii="Garamond" w:hAnsi="Garamond"/>
          <w:sz w:val="24"/>
          <w:szCs w:val="24"/>
          <w:lang w:val="en-US"/>
        </w:rPr>
        <w:t xml:space="preserve">negative impact on the </w:t>
      </w:r>
      <w:r w:rsidR="00DC04F7">
        <w:rPr>
          <w:rFonts w:ascii="Garamond" w:hAnsi="Garamond"/>
          <w:sz w:val="24"/>
          <w:szCs w:val="24"/>
          <w:lang w:val="en-US"/>
        </w:rPr>
        <w:t xml:space="preserve">economies </w:t>
      </w:r>
      <w:r>
        <w:rPr>
          <w:rFonts w:ascii="Garamond" w:hAnsi="Garamond"/>
          <w:sz w:val="24"/>
          <w:szCs w:val="24"/>
          <w:lang w:val="en-US"/>
        </w:rPr>
        <w:t>of the Central Sahel, t</w:t>
      </w:r>
      <w:r w:rsidR="00117D16">
        <w:rPr>
          <w:rFonts w:ascii="Garamond" w:hAnsi="Garamond"/>
          <w:sz w:val="24"/>
          <w:szCs w:val="24"/>
          <w:lang w:val="en-US"/>
        </w:rPr>
        <w:t xml:space="preserve">he </w:t>
      </w:r>
      <w:r w:rsidR="000C701F" w:rsidRPr="00B06968">
        <w:rPr>
          <w:rFonts w:ascii="Garamond" w:hAnsi="Garamond"/>
          <w:sz w:val="24"/>
          <w:szCs w:val="24"/>
          <w:lang w:val="en-US"/>
        </w:rPr>
        <w:t xml:space="preserve">COVID-19 </w:t>
      </w:r>
      <w:r w:rsidR="00117D16">
        <w:rPr>
          <w:rFonts w:ascii="Garamond" w:hAnsi="Garamond"/>
          <w:sz w:val="24"/>
          <w:szCs w:val="24"/>
          <w:lang w:val="en-US"/>
        </w:rPr>
        <w:t>pandemic</w:t>
      </w:r>
      <w:r w:rsidR="000C701F" w:rsidRPr="00B06968">
        <w:rPr>
          <w:rFonts w:ascii="Garamond" w:hAnsi="Garamond"/>
          <w:sz w:val="24"/>
          <w:szCs w:val="24"/>
          <w:lang w:val="en-US"/>
        </w:rPr>
        <w:t xml:space="preserve"> may exacerbate </w:t>
      </w:r>
      <w:r w:rsidR="00DC04F7">
        <w:rPr>
          <w:rFonts w:ascii="Garamond" w:hAnsi="Garamond"/>
          <w:sz w:val="24"/>
          <w:szCs w:val="24"/>
          <w:lang w:val="en-US"/>
        </w:rPr>
        <w:t xml:space="preserve">the </w:t>
      </w:r>
      <w:r w:rsidR="000C701F" w:rsidRPr="00B06968">
        <w:rPr>
          <w:rFonts w:ascii="Garamond" w:hAnsi="Garamond"/>
          <w:sz w:val="24"/>
          <w:szCs w:val="24"/>
          <w:lang w:val="en-US"/>
        </w:rPr>
        <w:t>ongoing crises even further and stretch already weak</w:t>
      </w:r>
      <w:r w:rsidR="00036B6F">
        <w:rPr>
          <w:rFonts w:ascii="Garamond" w:hAnsi="Garamond"/>
          <w:sz w:val="24"/>
          <w:szCs w:val="24"/>
          <w:lang w:val="en-US"/>
        </w:rPr>
        <w:t xml:space="preserve"> </w:t>
      </w:r>
      <w:r w:rsidR="00D1454A">
        <w:rPr>
          <w:rFonts w:ascii="Garamond" w:hAnsi="Garamond"/>
          <w:sz w:val="24"/>
          <w:szCs w:val="24"/>
          <w:lang w:val="en-US"/>
        </w:rPr>
        <w:t>s</w:t>
      </w:r>
      <w:r w:rsidR="00036B6F">
        <w:rPr>
          <w:rFonts w:ascii="Garamond" w:hAnsi="Garamond"/>
          <w:sz w:val="24"/>
          <w:szCs w:val="24"/>
          <w:lang w:val="en-US"/>
        </w:rPr>
        <w:t>tate</w:t>
      </w:r>
      <w:r w:rsidR="000C701F" w:rsidRPr="00B06968">
        <w:rPr>
          <w:rFonts w:ascii="Garamond" w:hAnsi="Garamond"/>
          <w:sz w:val="24"/>
          <w:szCs w:val="24"/>
          <w:lang w:val="en-US"/>
        </w:rPr>
        <w:t xml:space="preserve"> systems and structures. </w:t>
      </w:r>
      <w:r w:rsidR="00E01633" w:rsidRPr="00B06968">
        <w:rPr>
          <w:rFonts w:ascii="Garamond" w:hAnsi="Garamond"/>
          <w:sz w:val="24"/>
          <w:szCs w:val="24"/>
          <w:lang w:val="en-US"/>
        </w:rPr>
        <w:t xml:space="preserve">The </w:t>
      </w:r>
      <w:r w:rsidR="00E01633" w:rsidRPr="00B06968">
        <w:rPr>
          <w:rFonts w:ascii="Garamond" w:hAnsi="Garamond"/>
          <w:color w:val="000000"/>
          <w:sz w:val="24"/>
          <w:szCs w:val="24"/>
          <w:lang w:val="en-US"/>
        </w:rPr>
        <w:t xml:space="preserve">decrease in GDP growth </w:t>
      </w:r>
      <w:r>
        <w:rPr>
          <w:rFonts w:ascii="Garamond" w:hAnsi="Garamond"/>
          <w:color w:val="000000"/>
          <w:sz w:val="24"/>
          <w:szCs w:val="24"/>
          <w:lang w:val="en-US"/>
        </w:rPr>
        <w:t xml:space="preserve">risks reducing domestic resource mobilization, which will likely </w:t>
      </w:r>
      <w:r w:rsidR="0018717E" w:rsidRPr="00B06968">
        <w:rPr>
          <w:rFonts w:ascii="Garamond" w:hAnsi="Garamond"/>
          <w:color w:val="000000"/>
          <w:sz w:val="24"/>
          <w:szCs w:val="24"/>
          <w:lang w:val="en-US"/>
        </w:rPr>
        <w:t xml:space="preserve">lead to a </w:t>
      </w:r>
      <w:r w:rsidR="0018717E" w:rsidRPr="00B06968">
        <w:rPr>
          <w:rFonts w:ascii="Garamond" w:hAnsi="Garamond"/>
          <w:color w:val="000000"/>
          <w:sz w:val="24"/>
          <w:szCs w:val="24"/>
          <w:lang w:val="en-US"/>
        </w:rPr>
        <w:lastRenderedPageBreak/>
        <w:t xml:space="preserve">reduction of public spending </w:t>
      </w:r>
      <w:r>
        <w:rPr>
          <w:rFonts w:ascii="Garamond" w:hAnsi="Garamond"/>
          <w:color w:val="000000"/>
          <w:sz w:val="24"/>
          <w:szCs w:val="24"/>
          <w:lang w:val="en-US"/>
        </w:rPr>
        <w:t xml:space="preserve">on </w:t>
      </w:r>
      <w:r w:rsidR="0018717E" w:rsidRPr="00B06968">
        <w:rPr>
          <w:rFonts w:ascii="Garamond" w:hAnsi="Garamond"/>
          <w:color w:val="000000"/>
          <w:sz w:val="24"/>
          <w:szCs w:val="24"/>
          <w:lang w:val="en-US"/>
        </w:rPr>
        <w:t>social services</w:t>
      </w:r>
      <w:r>
        <w:rPr>
          <w:rFonts w:ascii="Garamond" w:hAnsi="Garamond"/>
          <w:color w:val="000000"/>
          <w:sz w:val="24"/>
          <w:szCs w:val="24"/>
          <w:lang w:val="en-US"/>
        </w:rPr>
        <w:t>. This,</w:t>
      </w:r>
      <w:r w:rsidR="00E01633" w:rsidRPr="00B06968">
        <w:rPr>
          <w:rFonts w:ascii="Garamond" w:hAnsi="Garamond"/>
          <w:color w:val="000000"/>
          <w:sz w:val="24"/>
          <w:szCs w:val="24"/>
          <w:lang w:val="en-US"/>
        </w:rPr>
        <w:t xml:space="preserve"> in turn</w:t>
      </w:r>
      <w:r>
        <w:rPr>
          <w:rFonts w:ascii="Garamond" w:hAnsi="Garamond"/>
          <w:color w:val="000000"/>
          <w:sz w:val="24"/>
          <w:szCs w:val="24"/>
          <w:lang w:val="en-US"/>
        </w:rPr>
        <w:t>,</w:t>
      </w:r>
      <w:r w:rsidR="00E01633" w:rsidRPr="00B06968">
        <w:rPr>
          <w:rFonts w:ascii="Garamond" w:hAnsi="Garamond"/>
          <w:color w:val="000000"/>
          <w:sz w:val="24"/>
          <w:szCs w:val="24"/>
          <w:lang w:val="en-US"/>
        </w:rPr>
        <w:t xml:space="preserve"> risks </w:t>
      </w:r>
      <w:r w:rsidR="0018717E" w:rsidRPr="00B06968">
        <w:rPr>
          <w:rFonts w:ascii="Garamond" w:hAnsi="Garamond"/>
          <w:color w:val="000000"/>
          <w:sz w:val="24"/>
          <w:szCs w:val="24"/>
          <w:lang w:val="en-US"/>
        </w:rPr>
        <w:t>creating additio</w:t>
      </w:r>
      <w:r w:rsidR="00E01633" w:rsidRPr="00B06968">
        <w:rPr>
          <w:rFonts w:ascii="Garamond" w:hAnsi="Garamond"/>
          <w:color w:val="000000"/>
          <w:sz w:val="24"/>
          <w:szCs w:val="24"/>
          <w:lang w:val="en-US"/>
        </w:rPr>
        <w:t>nal divisions among communities and</w:t>
      </w:r>
      <w:r w:rsidR="0018717E" w:rsidRPr="00B06968">
        <w:rPr>
          <w:rFonts w:ascii="Garamond" w:hAnsi="Garamond"/>
          <w:color w:val="000000"/>
          <w:sz w:val="24"/>
          <w:szCs w:val="24"/>
          <w:lang w:val="en-US"/>
        </w:rPr>
        <w:t xml:space="preserve"> further fue</w:t>
      </w:r>
      <w:r w:rsidR="00B06968" w:rsidRPr="00B06968">
        <w:rPr>
          <w:rFonts w:ascii="Garamond" w:hAnsi="Garamond"/>
          <w:color w:val="000000"/>
          <w:sz w:val="24"/>
          <w:szCs w:val="24"/>
          <w:lang w:val="en-US"/>
        </w:rPr>
        <w:t>l</w:t>
      </w:r>
      <w:r w:rsidR="00E01633" w:rsidRPr="00B06968">
        <w:rPr>
          <w:rFonts w:ascii="Garamond" w:hAnsi="Garamond"/>
          <w:color w:val="000000"/>
          <w:sz w:val="24"/>
          <w:szCs w:val="24"/>
          <w:lang w:val="en-US"/>
        </w:rPr>
        <w:t xml:space="preserve"> the </w:t>
      </w:r>
      <w:r w:rsidR="0018717E" w:rsidRPr="00B06968">
        <w:rPr>
          <w:rFonts w:ascii="Garamond" w:hAnsi="Garamond"/>
          <w:color w:val="000000"/>
          <w:sz w:val="24"/>
          <w:szCs w:val="24"/>
          <w:lang w:val="en-US"/>
        </w:rPr>
        <w:t xml:space="preserve">drivers of conflict. Inflation </w:t>
      </w:r>
      <w:proofErr w:type="gramStart"/>
      <w:r w:rsidR="0018717E" w:rsidRPr="00B06968">
        <w:rPr>
          <w:rFonts w:ascii="Garamond" w:hAnsi="Garamond"/>
          <w:color w:val="000000"/>
          <w:sz w:val="24"/>
          <w:szCs w:val="24"/>
          <w:lang w:val="en-US"/>
        </w:rPr>
        <w:t>is also expected</w:t>
      </w:r>
      <w:proofErr w:type="gramEnd"/>
      <w:r w:rsidR="0018717E" w:rsidRPr="00B06968">
        <w:rPr>
          <w:rFonts w:ascii="Garamond" w:hAnsi="Garamond"/>
          <w:color w:val="000000"/>
          <w:sz w:val="24"/>
          <w:szCs w:val="24"/>
          <w:lang w:val="en-US"/>
        </w:rPr>
        <w:t xml:space="preserve"> to increase significantl</w:t>
      </w:r>
      <w:r w:rsidR="00E01633" w:rsidRPr="00B06968">
        <w:rPr>
          <w:rFonts w:ascii="Garamond" w:hAnsi="Garamond"/>
          <w:color w:val="000000"/>
          <w:sz w:val="24"/>
          <w:szCs w:val="24"/>
          <w:lang w:val="en-US"/>
        </w:rPr>
        <w:t xml:space="preserve">y, which </w:t>
      </w:r>
      <w:r w:rsidR="0018717E" w:rsidRPr="00B06968">
        <w:rPr>
          <w:rFonts w:ascii="Garamond" w:hAnsi="Garamond"/>
          <w:color w:val="000000"/>
          <w:sz w:val="24"/>
          <w:szCs w:val="24"/>
          <w:lang w:val="en-US"/>
        </w:rPr>
        <w:t>poses a threat to household food security, especially during the lean season</w:t>
      </w:r>
      <w:r w:rsidR="00E01633" w:rsidRPr="00B06968">
        <w:rPr>
          <w:rFonts w:ascii="Garamond" w:hAnsi="Garamond"/>
          <w:color w:val="000000"/>
          <w:sz w:val="24"/>
          <w:szCs w:val="24"/>
          <w:lang w:val="en-US"/>
        </w:rPr>
        <w:t xml:space="preserve">. </w:t>
      </w:r>
    </w:p>
    <w:p w14:paraId="0FEBD4ED" w14:textId="77777777" w:rsidR="0037708A" w:rsidRDefault="0037708A">
      <w:pPr>
        <w:autoSpaceDE w:val="0"/>
        <w:autoSpaceDN w:val="0"/>
        <w:adjustRightInd w:val="0"/>
        <w:spacing w:after="0" w:line="240" w:lineRule="auto"/>
        <w:jc w:val="both"/>
        <w:rPr>
          <w:rFonts w:ascii="Garamond" w:hAnsi="Garamond" w:cs="Times New Roman"/>
          <w:b/>
          <w:sz w:val="24"/>
          <w:szCs w:val="24"/>
          <w:u w:val="single"/>
          <w:lang w:val="en-GB"/>
        </w:rPr>
      </w:pPr>
    </w:p>
    <w:p w14:paraId="655434AE" w14:textId="77777777" w:rsidR="00BB4FCF" w:rsidRDefault="006A5B8E">
      <w:pPr>
        <w:autoSpaceDE w:val="0"/>
        <w:autoSpaceDN w:val="0"/>
        <w:adjustRightInd w:val="0"/>
        <w:spacing w:after="0" w:line="240" w:lineRule="auto"/>
        <w:jc w:val="both"/>
        <w:rPr>
          <w:rFonts w:ascii="Garamond" w:hAnsi="Garamond"/>
          <w:sz w:val="24"/>
          <w:szCs w:val="24"/>
          <w:lang w:val="en-GB"/>
        </w:rPr>
      </w:pPr>
      <w:r>
        <w:rPr>
          <w:rFonts w:ascii="Garamond" w:hAnsi="Garamond"/>
          <w:sz w:val="24"/>
          <w:szCs w:val="24"/>
          <w:lang w:val="en-GB"/>
        </w:rPr>
        <w:t xml:space="preserve">The compounded impact of escalating </w:t>
      </w:r>
      <w:r w:rsidRPr="006A5B8E">
        <w:rPr>
          <w:rFonts w:ascii="Garamond" w:hAnsi="Garamond"/>
          <w:sz w:val="24"/>
          <w:szCs w:val="24"/>
          <w:lang w:val="en-GB"/>
        </w:rPr>
        <w:t>conflict and insecur</w:t>
      </w:r>
      <w:r>
        <w:rPr>
          <w:rFonts w:ascii="Garamond" w:hAnsi="Garamond"/>
          <w:sz w:val="24"/>
          <w:szCs w:val="24"/>
          <w:lang w:val="en-GB"/>
        </w:rPr>
        <w:t xml:space="preserve">ity, </w:t>
      </w:r>
      <w:r w:rsidR="006660C4">
        <w:rPr>
          <w:rFonts w:ascii="Garamond" w:hAnsi="Garamond"/>
          <w:sz w:val="24"/>
          <w:szCs w:val="24"/>
          <w:lang w:val="en-GB"/>
        </w:rPr>
        <w:t xml:space="preserve">displacement, lack of basic social services, </w:t>
      </w:r>
      <w:r w:rsidR="007E60CD">
        <w:rPr>
          <w:rFonts w:ascii="Garamond" w:hAnsi="Garamond"/>
          <w:sz w:val="24"/>
          <w:szCs w:val="24"/>
          <w:lang w:val="en-GB"/>
        </w:rPr>
        <w:t xml:space="preserve">food insecurity, </w:t>
      </w:r>
      <w:r>
        <w:rPr>
          <w:rFonts w:ascii="Garamond" w:hAnsi="Garamond"/>
          <w:sz w:val="24"/>
          <w:szCs w:val="24"/>
          <w:lang w:val="en-GB"/>
        </w:rPr>
        <w:t xml:space="preserve">weather extremes, and </w:t>
      </w:r>
      <w:r w:rsidR="00E855C0">
        <w:rPr>
          <w:rFonts w:ascii="Garamond" w:hAnsi="Garamond"/>
          <w:sz w:val="24"/>
          <w:szCs w:val="24"/>
          <w:lang w:val="en-GB"/>
        </w:rPr>
        <w:t>COVID</w:t>
      </w:r>
      <w:r>
        <w:rPr>
          <w:rFonts w:ascii="Garamond" w:hAnsi="Garamond"/>
          <w:sz w:val="24"/>
          <w:szCs w:val="24"/>
          <w:lang w:val="en-GB"/>
        </w:rPr>
        <w:t xml:space="preserve">-19 is driving </w:t>
      </w:r>
      <w:r w:rsidRPr="006A5B8E">
        <w:rPr>
          <w:rFonts w:ascii="Garamond" w:hAnsi="Garamond"/>
          <w:sz w:val="24"/>
          <w:szCs w:val="24"/>
          <w:lang w:val="en-GB"/>
        </w:rPr>
        <w:t>n</w:t>
      </w:r>
      <w:r>
        <w:rPr>
          <w:rFonts w:ascii="Garamond" w:hAnsi="Garamond"/>
          <w:sz w:val="24"/>
          <w:szCs w:val="24"/>
          <w:lang w:val="en-GB"/>
        </w:rPr>
        <w:t xml:space="preserve">eeds to unprecedented levels. A </w:t>
      </w:r>
      <w:r w:rsidRPr="006A5B8E">
        <w:rPr>
          <w:rFonts w:ascii="Garamond" w:hAnsi="Garamond"/>
          <w:sz w:val="24"/>
          <w:szCs w:val="24"/>
          <w:lang w:val="en-GB"/>
        </w:rPr>
        <w:t>rec</w:t>
      </w:r>
      <w:r>
        <w:rPr>
          <w:rFonts w:ascii="Garamond" w:hAnsi="Garamond"/>
          <w:sz w:val="24"/>
          <w:szCs w:val="24"/>
          <w:lang w:val="en-GB"/>
        </w:rPr>
        <w:t>ord high of 13.4 million peop</w:t>
      </w:r>
      <w:r w:rsidR="006660C4">
        <w:rPr>
          <w:rFonts w:ascii="Garamond" w:hAnsi="Garamond"/>
          <w:sz w:val="24"/>
          <w:szCs w:val="24"/>
          <w:lang w:val="en-GB"/>
        </w:rPr>
        <w:t>le in the three countries are in</w:t>
      </w:r>
      <w:r>
        <w:rPr>
          <w:rFonts w:ascii="Garamond" w:hAnsi="Garamond"/>
          <w:sz w:val="24"/>
          <w:szCs w:val="24"/>
          <w:lang w:val="en-GB"/>
        </w:rPr>
        <w:t xml:space="preserve"> need</w:t>
      </w:r>
      <w:r w:rsidR="006660C4">
        <w:rPr>
          <w:rFonts w:ascii="Garamond" w:hAnsi="Garamond"/>
          <w:sz w:val="24"/>
          <w:szCs w:val="24"/>
          <w:lang w:val="en-GB"/>
        </w:rPr>
        <w:t xml:space="preserve"> of</w:t>
      </w:r>
      <w:r>
        <w:rPr>
          <w:rFonts w:ascii="Garamond" w:hAnsi="Garamond"/>
          <w:sz w:val="24"/>
          <w:szCs w:val="24"/>
          <w:lang w:val="en-GB"/>
        </w:rPr>
        <w:t xml:space="preserve"> </w:t>
      </w:r>
      <w:r w:rsidR="00315C8C">
        <w:rPr>
          <w:rFonts w:ascii="Garamond" w:hAnsi="Garamond"/>
          <w:sz w:val="24"/>
          <w:szCs w:val="24"/>
          <w:lang w:val="en-GB"/>
        </w:rPr>
        <w:t>urgent</w:t>
      </w:r>
      <w:r w:rsidR="0003059A">
        <w:rPr>
          <w:rFonts w:ascii="Garamond" w:hAnsi="Garamond"/>
          <w:sz w:val="24"/>
          <w:szCs w:val="24"/>
          <w:lang w:val="en-GB"/>
        </w:rPr>
        <w:t xml:space="preserve"> </w:t>
      </w:r>
      <w:r w:rsidR="00BB4FCF">
        <w:rPr>
          <w:rFonts w:ascii="Garamond" w:hAnsi="Garamond"/>
          <w:sz w:val="24"/>
          <w:szCs w:val="24"/>
          <w:lang w:val="en-GB"/>
        </w:rPr>
        <w:t xml:space="preserve">assistance </w:t>
      </w:r>
      <w:r w:rsidRPr="006A5B8E">
        <w:rPr>
          <w:rFonts w:ascii="Garamond" w:hAnsi="Garamond"/>
          <w:sz w:val="24"/>
          <w:szCs w:val="24"/>
          <w:lang w:val="en-GB"/>
        </w:rPr>
        <w:t>and protection.</w:t>
      </w:r>
      <w:r w:rsidR="00C32895">
        <w:rPr>
          <w:rFonts w:ascii="Garamond" w:hAnsi="Garamond"/>
          <w:sz w:val="24"/>
          <w:szCs w:val="24"/>
          <w:lang w:val="en-GB"/>
        </w:rPr>
        <w:t xml:space="preserve"> </w:t>
      </w:r>
      <w:r w:rsidR="00315C8C">
        <w:rPr>
          <w:rFonts w:ascii="Garamond" w:hAnsi="Garamond"/>
          <w:sz w:val="24"/>
          <w:szCs w:val="24"/>
          <w:lang w:val="en-GB"/>
        </w:rPr>
        <w:t>A</w:t>
      </w:r>
      <w:r w:rsidR="00BD221E">
        <w:rPr>
          <w:rFonts w:ascii="Garamond" w:hAnsi="Garamond"/>
          <w:sz w:val="24"/>
          <w:szCs w:val="24"/>
          <w:lang w:val="en-GB"/>
        </w:rPr>
        <w:t xml:space="preserve">ssistance </w:t>
      </w:r>
      <w:r w:rsidR="00315C8C">
        <w:rPr>
          <w:rFonts w:ascii="Garamond" w:hAnsi="Garamond"/>
          <w:sz w:val="24"/>
          <w:szCs w:val="24"/>
          <w:lang w:val="en-GB"/>
        </w:rPr>
        <w:t xml:space="preserve">to </w:t>
      </w:r>
      <w:r w:rsidR="007C41A7">
        <w:rPr>
          <w:rFonts w:ascii="Garamond" w:hAnsi="Garamond"/>
          <w:sz w:val="24"/>
          <w:szCs w:val="24"/>
          <w:lang w:val="en-GB"/>
        </w:rPr>
        <w:t>alleviate immediate</w:t>
      </w:r>
      <w:r w:rsidR="00315C8C">
        <w:rPr>
          <w:rFonts w:ascii="Garamond" w:hAnsi="Garamond"/>
          <w:sz w:val="24"/>
          <w:szCs w:val="24"/>
          <w:lang w:val="en-GB"/>
        </w:rPr>
        <w:t xml:space="preserve"> humanitarian needs </w:t>
      </w:r>
      <w:r w:rsidR="00C32895">
        <w:rPr>
          <w:rFonts w:ascii="Garamond" w:hAnsi="Garamond"/>
          <w:sz w:val="24"/>
          <w:szCs w:val="24"/>
          <w:lang w:val="en-GB"/>
        </w:rPr>
        <w:t>must</w:t>
      </w:r>
      <w:r w:rsidR="00C32895" w:rsidRPr="00C32895">
        <w:rPr>
          <w:rFonts w:ascii="Garamond" w:hAnsi="Garamond"/>
          <w:sz w:val="24"/>
          <w:szCs w:val="24"/>
          <w:lang w:val="en-GB"/>
        </w:rPr>
        <w:t xml:space="preserve"> be </w:t>
      </w:r>
      <w:r w:rsidR="00C32895">
        <w:rPr>
          <w:rFonts w:ascii="Garamond" w:hAnsi="Garamond"/>
          <w:sz w:val="24"/>
          <w:szCs w:val="24"/>
          <w:lang w:val="en-GB"/>
        </w:rPr>
        <w:t>balanced with</w:t>
      </w:r>
      <w:r w:rsidR="00C32895" w:rsidRPr="00C32895">
        <w:rPr>
          <w:rFonts w:ascii="Garamond" w:hAnsi="Garamond"/>
          <w:sz w:val="24"/>
          <w:szCs w:val="24"/>
          <w:lang w:val="en-GB"/>
        </w:rPr>
        <w:t xml:space="preserve"> </w:t>
      </w:r>
      <w:r w:rsidR="00315C8C">
        <w:rPr>
          <w:rFonts w:ascii="Garamond" w:hAnsi="Garamond"/>
          <w:sz w:val="24"/>
          <w:szCs w:val="24"/>
          <w:lang w:val="en-GB"/>
        </w:rPr>
        <w:t xml:space="preserve">investments </w:t>
      </w:r>
      <w:r w:rsidR="00DB1BD1">
        <w:rPr>
          <w:rFonts w:ascii="Garamond" w:hAnsi="Garamond"/>
          <w:sz w:val="24"/>
          <w:szCs w:val="24"/>
          <w:lang w:val="en-GB"/>
        </w:rPr>
        <w:t xml:space="preserve">that give displaced people and host </w:t>
      </w:r>
      <w:proofErr w:type="gramStart"/>
      <w:r w:rsidR="00DB1BD1">
        <w:rPr>
          <w:rFonts w:ascii="Garamond" w:hAnsi="Garamond"/>
          <w:sz w:val="24"/>
          <w:szCs w:val="24"/>
          <w:lang w:val="en-GB"/>
        </w:rPr>
        <w:t>communities</w:t>
      </w:r>
      <w:proofErr w:type="gramEnd"/>
      <w:r w:rsidR="00DB1BD1">
        <w:rPr>
          <w:rFonts w:ascii="Garamond" w:hAnsi="Garamond"/>
          <w:sz w:val="24"/>
          <w:szCs w:val="24"/>
          <w:lang w:val="en-GB"/>
        </w:rPr>
        <w:t xml:space="preserve"> access to more sustainable </w:t>
      </w:r>
      <w:r w:rsidR="00315C8C">
        <w:rPr>
          <w:rFonts w:ascii="Garamond" w:hAnsi="Garamond"/>
          <w:sz w:val="24"/>
          <w:szCs w:val="24"/>
          <w:lang w:val="en-GB"/>
        </w:rPr>
        <w:t>livelihoods</w:t>
      </w:r>
      <w:r w:rsidR="00DB1BD1">
        <w:rPr>
          <w:rFonts w:ascii="Garamond" w:hAnsi="Garamond"/>
          <w:sz w:val="24"/>
          <w:szCs w:val="24"/>
          <w:lang w:val="en-GB"/>
        </w:rPr>
        <w:t xml:space="preserve"> and</w:t>
      </w:r>
      <w:r w:rsidR="00315C8C">
        <w:rPr>
          <w:rFonts w:ascii="Garamond" w:hAnsi="Garamond"/>
          <w:sz w:val="24"/>
          <w:szCs w:val="24"/>
          <w:lang w:val="en-GB"/>
        </w:rPr>
        <w:t xml:space="preserve"> </w:t>
      </w:r>
      <w:r w:rsidR="00DB1BD1">
        <w:rPr>
          <w:rFonts w:ascii="Garamond" w:hAnsi="Garamond"/>
          <w:sz w:val="24"/>
          <w:szCs w:val="24"/>
          <w:lang w:val="en-GB"/>
        </w:rPr>
        <w:t xml:space="preserve">to </w:t>
      </w:r>
      <w:r w:rsidR="00315C8C">
        <w:rPr>
          <w:rFonts w:ascii="Garamond" w:hAnsi="Garamond"/>
          <w:sz w:val="24"/>
          <w:szCs w:val="24"/>
          <w:lang w:val="en-GB"/>
        </w:rPr>
        <w:t xml:space="preserve">basic services </w:t>
      </w:r>
      <w:r w:rsidR="00DB1BD1">
        <w:rPr>
          <w:rFonts w:ascii="Garamond" w:hAnsi="Garamond"/>
          <w:sz w:val="24"/>
          <w:szCs w:val="24"/>
          <w:lang w:val="en-GB"/>
        </w:rPr>
        <w:t xml:space="preserve">and address other </w:t>
      </w:r>
      <w:r w:rsidR="00C32895" w:rsidRPr="00C32895">
        <w:rPr>
          <w:rFonts w:ascii="Garamond" w:hAnsi="Garamond"/>
          <w:sz w:val="24"/>
          <w:szCs w:val="24"/>
          <w:lang w:val="en-GB"/>
        </w:rPr>
        <w:t>longer-term</w:t>
      </w:r>
      <w:r w:rsidR="00C32895">
        <w:rPr>
          <w:rFonts w:ascii="Garamond" w:hAnsi="Garamond"/>
          <w:sz w:val="24"/>
          <w:szCs w:val="24"/>
          <w:lang w:val="en-GB"/>
        </w:rPr>
        <w:t xml:space="preserve"> development </w:t>
      </w:r>
      <w:r w:rsidR="00315C8C">
        <w:rPr>
          <w:rFonts w:ascii="Garamond" w:hAnsi="Garamond"/>
          <w:sz w:val="24"/>
          <w:szCs w:val="24"/>
          <w:lang w:val="en-GB"/>
        </w:rPr>
        <w:t xml:space="preserve">needs. </w:t>
      </w:r>
    </w:p>
    <w:p w14:paraId="6A75D3F8" w14:textId="77777777" w:rsidR="00BB4FCF" w:rsidRDefault="00BB4FCF">
      <w:pPr>
        <w:autoSpaceDE w:val="0"/>
        <w:autoSpaceDN w:val="0"/>
        <w:adjustRightInd w:val="0"/>
        <w:spacing w:after="0" w:line="240" w:lineRule="auto"/>
        <w:jc w:val="both"/>
        <w:rPr>
          <w:rFonts w:ascii="Garamond" w:hAnsi="Garamond"/>
          <w:sz w:val="24"/>
          <w:szCs w:val="24"/>
          <w:lang w:val="en-GB"/>
        </w:rPr>
      </w:pPr>
    </w:p>
    <w:p w14:paraId="4551CC5A" w14:textId="77777777" w:rsidR="005638A5" w:rsidRPr="00B05F96" w:rsidRDefault="005638A5">
      <w:pPr>
        <w:autoSpaceDE w:val="0"/>
        <w:autoSpaceDN w:val="0"/>
        <w:spacing w:after="0" w:line="240" w:lineRule="auto"/>
        <w:jc w:val="both"/>
        <w:rPr>
          <w:rFonts w:ascii="Garamond" w:eastAsia="MyriadPro-Regular" w:hAnsi="Garamond" w:cs="MyriadPro-Regular"/>
          <w:sz w:val="24"/>
          <w:szCs w:val="24"/>
          <w:lang w:val="en-GB"/>
        </w:rPr>
      </w:pPr>
    </w:p>
    <w:p w14:paraId="6E196AD0" w14:textId="77777777" w:rsidR="00041C0F" w:rsidRPr="00B05F96" w:rsidRDefault="00041C0F" w:rsidP="00950E0E">
      <w:pPr>
        <w:pStyle w:val="Listeafsnit"/>
        <w:numPr>
          <w:ilvl w:val="0"/>
          <w:numId w:val="1"/>
        </w:numPr>
        <w:spacing w:after="0" w:line="240" w:lineRule="auto"/>
        <w:jc w:val="both"/>
        <w:rPr>
          <w:rFonts w:ascii="Diplomacy Office Bold" w:hAnsi="Diplomacy Office Bold"/>
          <w:sz w:val="24"/>
          <w:szCs w:val="24"/>
          <w:lang w:val="en-GB"/>
        </w:rPr>
      </w:pPr>
      <w:r w:rsidRPr="00B05F96">
        <w:rPr>
          <w:rFonts w:ascii="Diplomacy Office Bold" w:hAnsi="Diplomacy Office Bold"/>
          <w:sz w:val="24"/>
          <w:szCs w:val="24"/>
          <w:lang w:val="en-GB"/>
        </w:rPr>
        <w:t>Purpose</w:t>
      </w:r>
      <w:r w:rsidR="00C57AFA">
        <w:rPr>
          <w:rFonts w:ascii="Diplomacy Office Bold" w:hAnsi="Diplomacy Office Bold"/>
          <w:sz w:val="24"/>
          <w:szCs w:val="24"/>
          <w:lang w:val="en-GB"/>
        </w:rPr>
        <w:t xml:space="preserve"> </w:t>
      </w:r>
      <w:r w:rsidR="001A0A35">
        <w:rPr>
          <w:rFonts w:ascii="Diplomacy Office Bold" w:hAnsi="Diplomacy Office Bold"/>
          <w:sz w:val="24"/>
          <w:szCs w:val="24"/>
          <w:lang w:val="en-GB"/>
        </w:rPr>
        <w:t xml:space="preserve">and core elements </w:t>
      </w:r>
      <w:r w:rsidR="00C57AFA">
        <w:rPr>
          <w:rFonts w:ascii="Diplomacy Office Bold" w:hAnsi="Diplomacy Office Bold"/>
          <w:sz w:val="24"/>
          <w:szCs w:val="24"/>
          <w:lang w:val="en-GB"/>
        </w:rPr>
        <w:t xml:space="preserve">of the call </w:t>
      </w:r>
      <w:r w:rsidR="00713437">
        <w:rPr>
          <w:rFonts w:ascii="Diplomacy Office Bold" w:hAnsi="Diplomacy Office Bold"/>
          <w:sz w:val="24"/>
          <w:szCs w:val="24"/>
          <w:lang w:val="en-GB"/>
        </w:rPr>
        <w:t>for proposals</w:t>
      </w:r>
    </w:p>
    <w:p w14:paraId="6023B0C3" w14:textId="77777777" w:rsidR="00041C0F" w:rsidRPr="00B05F96" w:rsidRDefault="00041C0F" w:rsidP="007069B5">
      <w:pPr>
        <w:autoSpaceDE w:val="0"/>
        <w:autoSpaceDN w:val="0"/>
        <w:adjustRightInd w:val="0"/>
        <w:spacing w:after="0" w:line="240" w:lineRule="auto"/>
        <w:jc w:val="both"/>
        <w:rPr>
          <w:rFonts w:ascii="Garamond" w:hAnsi="Garamond"/>
          <w:sz w:val="24"/>
          <w:szCs w:val="24"/>
          <w:lang w:val="en-GB"/>
        </w:rPr>
      </w:pPr>
    </w:p>
    <w:p w14:paraId="544104C7" w14:textId="77777777" w:rsidR="00B35A05" w:rsidRDefault="00CA7837" w:rsidP="00950E0E">
      <w:pPr>
        <w:spacing w:after="0" w:line="240" w:lineRule="auto"/>
        <w:jc w:val="both"/>
        <w:rPr>
          <w:rFonts w:ascii="Garamond" w:hAnsi="Garamond" w:cs="Arial"/>
          <w:sz w:val="24"/>
          <w:szCs w:val="24"/>
          <w:lang w:val="en-GB"/>
        </w:rPr>
      </w:pPr>
      <w:r>
        <w:rPr>
          <w:rFonts w:ascii="Garamond" w:hAnsi="Garamond"/>
          <w:sz w:val="24"/>
          <w:szCs w:val="24"/>
          <w:lang w:val="en-GB"/>
        </w:rPr>
        <w:t xml:space="preserve">The </w:t>
      </w:r>
      <w:r>
        <w:rPr>
          <w:rFonts w:ascii="Garamond" w:hAnsi="Garamond"/>
          <w:b/>
          <w:sz w:val="24"/>
          <w:szCs w:val="24"/>
          <w:lang w:val="en-GB"/>
        </w:rPr>
        <w:t>purpose</w:t>
      </w:r>
      <w:r>
        <w:rPr>
          <w:rFonts w:ascii="Garamond" w:hAnsi="Garamond"/>
          <w:sz w:val="24"/>
          <w:szCs w:val="24"/>
          <w:lang w:val="en-GB"/>
        </w:rPr>
        <w:t xml:space="preserve"> of this Call for Proposals (</w:t>
      </w:r>
      <w:proofErr w:type="spellStart"/>
      <w:r>
        <w:rPr>
          <w:rFonts w:ascii="Garamond" w:hAnsi="Garamond"/>
          <w:sz w:val="24"/>
          <w:szCs w:val="24"/>
          <w:lang w:val="en-GB"/>
        </w:rPr>
        <w:t>CfP</w:t>
      </w:r>
      <w:proofErr w:type="spellEnd"/>
      <w:r>
        <w:rPr>
          <w:rFonts w:ascii="Garamond" w:hAnsi="Garamond"/>
          <w:sz w:val="24"/>
          <w:szCs w:val="24"/>
          <w:lang w:val="en-GB"/>
        </w:rPr>
        <w:t xml:space="preserve">) is to </w:t>
      </w:r>
      <w:r w:rsidR="00DA18BC">
        <w:rPr>
          <w:rFonts w:ascii="Garamond" w:hAnsi="Garamond"/>
          <w:sz w:val="24"/>
          <w:szCs w:val="24"/>
          <w:lang w:val="en-GB"/>
        </w:rPr>
        <w:t xml:space="preserve">solicit project proposals from </w:t>
      </w:r>
      <w:r>
        <w:rPr>
          <w:rFonts w:ascii="Garamond" w:hAnsi="Garamond"/>
          <w:sz w:val="24"/>
          <w:szCs w:val="24"/>
          <w:lang w:val="en-GB"/>
        </w:rPr>
        <w:t>relevant civil soc</w:t>
      </w:r>
      <w:r w:rsidR="00904D5B">
        <w:rPr>
          <w:rFonts w:ascii="Garamond" w:hAnsi="Garamond"/>
          <w:sz w:val="24"/>
          <w:szCs w:val="24"/>
          <w:lang w:val="en-GB"/>
        </w:rPr>
        <w:t>iety partners</w:t>
      </w:r>
      <w:r w:rsidR="00DA18BC">
        <w:rPr>
          <w:rFonts w:ascii="Garamond" w:hAnsi="Garamond"/>
          <w:sz w:val="24"/>
          <w:szCs w:val="24"/>
          <w:lang w:val="en-GB"/>
        </w:rPr>
        <w:t xml:space="preserve"> </w:t>
      </w:r>
      <w:r w:rsidR="0049376B">
        <w:rPr>
          <w:rFonts w:ascii="Garamond" w:hAnsi="Garamond"/>
          <w:sz w:val="24"/>
          <w:szCs w:val="24"/>
          <w:lang w:val="en-GB"/>
        </w:rPr>
        <w:t xml:space="preserve">that seek to </w:t>
      </w:r>
      <w:r w:rsidR="00DA18BC">
        <w:rPr>
          <w:rFonts w:ascii="Garamond" w:hAnsi="Garamond"/>
          <w:sz w:val="24"/>
          <w:szCs w:val="24"/>
          <w:lang w:val="en-GB"/>
        </w:rPr>
        <w:t>promote</w:t>
      </w:r>
      <w:r w:rsidR="00904D5B">
        <w:rPr>
          <w:rFonts w:ascii="Garamond" w:hAnsi="Garamond"/>
          <w:sz w:val="24"/>
          <w:szCs w:val="24"/>
          <w:lang w:val="en-GB"/>
        </w:rPr>
        <w:t xml:space="preserve"> </w:t>
      </w:r>
      <w:r w:rsidR="00573649">
        <w:rPr>
          <w:rFonts w:ascii="Garamond" w:hAnsi="Garamond"/>
          <w:sz w:val="24"/>
          <w:szCs w:val="24"/>
          <w:lang w:val="en-GB"/>
        </w:rPr>
        <w:t>long-</w:t>
      </w:r>
      <w:r w:rsidR="006A5B8E">
        <w:rPr>
          <w:rFonts w:ascii="Garamond" w:hAnsi="Garamond"/>
          <w:sz w:val="24"/>
          <w:szCs w:val="24"/>
          <w:lang w:val="en-GB"/>
        </w:rPr>
        <w:t>term</w:t>
      </w:r>
      <w:r w:rsidR="00DA18BC">
        <w:rPr>
          <w:rFonts w:ascii="Garamond" w:hAnsi="Garamond"/>
          <w:sz w:val="24"/>
          <w:szCs w:val="24"/>
          <w:lang w:val="en-GB"/>
        </w:rPr>
        <w:t xml:space="preserve"> inclusive solutions for displaced populations and host communities in the Central Sahel across the humanitarian-development-peace nexus. </w:t>
      </w:r>
      <w:r w:rsidR="00D3115F">
        <w:rPr>
          <w:rFonts w:ascii="Garamond" w:hAnsi="Garamond" w:cs="Arial"/>
          <w:sz w:val="24"/>
          <w:szCs w:val="24"/>
          <w:lang w:val="en-GB"/>
        </w:rPr>
        <w:t xml:space="preserve">Project proposals </w:t>
      </w:r>
      <w:r w:rsidR="00AF782E">
        <w:rPr>
          <w:rFonts w:ascii="Garamond" w:hAnsi="Garamond" w:cs="Arial"/>
          <w:sz w:val="24"/>
          <w:szCs w:val="24"/>
          <w:lang w:val="en-GB"/>
        </w:rPr>
        <w:t xml:space="preserve">should address </w:t>
      </w:r>
      <w:r w:rsidR="0049376B">
        <w:rPr>
          <w:rFonts w:ascii="Garamond" w:hAnsi="Garamond" w:cs="Arial"/>
          <w:sz w:val="24"/>
          <w:szCs w:val="24"/>
          <w:lang w:val="en-GB"/>
        </w:rPr>
        <w:t>the following core elements</w:t>
      </w:r>
      <w:r w:rsidR="00B35A05" w:rsidRPr="00B05F96">
        <w:rPr>
          <w:rFonts w:ascii="Garamond" w:hAnsi="Garamond" w:cs="Arial"/>
          <w:sz w:val="24"/>
          <w:szCs w:val="24"/>
          <w:lang w:val="en-GB"/>
        </w:rPr>
        <w:t>:</w:t>
      </w:r>
    </w:p>
    <w:p w14:paraId="5D611B43" w14:textId="77777777" w:rsidR="00B35A05" w:rsidRDefault="00B35A05" w:rsidP="00950E0E">
      <w:pPr>
        <w:spacing w:after="0" w:line="240" w:lineRule="auto"/>
        <w:jc w:val="both"/>
        <w:rPr>
          <w:rFonts w:ascii="Garamond" w:hAnsi="Garamond" w:cs="Arial"/>
          <w:i/>
          <w:sz w:val="24"/>
          <w:szCs w:val="24"/>
          <w:lang w:val="en-GB"/>
        </w:rPr>
      </w:pPr>
    </w:p>
    <w:p w14:paraId="715FB26D" w14:textId="3445F28E" w:rsidR="00212214" w:rsidRPr="009523B2" w:rsidRDefault="0049376B" w:rsidP="00950E0E">
      <w:pPr>
        <w:pStyle w:val="Listeafsnit"/>
        <w:numPr>
          <w:ilvl w:val="0"/>
          <w:numId w:val="19"/>
        </w:numPr>
        <w:spacing w:after="120" w:line="240" w:lineRule="auto"/>
        <w:ind w:left="714" w:hanging="357"/>
        <w:contextualSpacing w:val="0"/>
        <w:jc w:val="both"/>
        <w:rPr>
          <w:rFonts w:ascii="Garamond" w:eastAsia="Times New Roman" w:hAnsi="Garamond" w:cs="Times New Roman"/>
          <w:color w:val="000000"/>
          <w:sz w:val="24"/>
          <w:szCs w:val="24"/>
          <w:lang w:val="en-GB" w:eastAsia="da-DK"/>
        </w:rPr>
      </w:pPr>
      <w:proofErr w:type="gramStart"/>
      <w:r>
        <w:rPr>
          <w:rFonts w:ascii="Garamond" w:hAnsi="Garamond" w:cs="Times New Roman"/>
          <w:color w:val="000000"/>
          <w:sz w:val="24"/>
          <w:szCs w:val="24"/>
          <w:lang w:val="en-GB"/>
        </w:rPr>
        <w:t>The</w:t>
      </w:r>
      <w:r w:rsidR="00CD0C2A">
        <w:rPr>
          <w:rFonts w:ascii="Garamond" w:hAnsi="Garamond" w:cs="Times New Roman"/>
          <w:color w:val="000000"/>
          <w:sz w:val="24"/>
          <w:szCs w:val="24"/>
          <w:lang w:val="en-GB"/>
        </w:rPr>
        <w:t xml:space="preserve"> project</w:t>
      </w:r>
      <w:r>
        <w:rPr>
          <w:rFonts w:ascii="Garamond" w:hAnsi="Garamond" w:cs="Times New Roman"/>
          <w:color w:val="000000"/>
          <w:sz w:val="24"/>
          <w:szCs w:val="24"/>
          <w:lang w:val="en-GB"/>
        </w:rPr>
        <w:t xml:space="preserve"> </w:t>
      </w:r>
      <w:r w:rsidR="00CD0C2A">
        <w:rPr>
          <w:rFonts w:ascii="Garamond" w:hAnsi="Garamond" w:cs="Times New Roman"/>
          <w:color w:val="000000"/>
          <w:sz w:val="24"/>
          <w:szCs w:val="24"/>
          <w:lang w:val="en-GB"/>
        </w:rPr>
        <w:t>proposal</w:t>
      </w:r>
      <w:r w:rsidR="00761D1E">
        <w:rPr>
          <w:rFonts w:ascii="Garamond" w:hAnsi="Garamond" w:cs="Times New Roman"/>
          <w:color w:val="000000"/>
          <w:sz w:val="24"/>
          <w:szCs w:val="24"/>
          <w:lang w:val="en-GB"/>
        </w:rPr>
        <w:t xml:space="preserve"> </w:t>
      </w:r>
      <w:r w:rsidR="001746FC" w:rsidRPr="009523B2">
        <w:rPr>
          <w:rFonts w:ascii="Garamond" w:eastAsia="Times New Roman" w:hAnsi="Garamond" w:cs="Times New Roman"/>
          <w:color w:val="000000"/>
          <w:sz w:val="24"/>
          <w:szCs w:val="24"/>
          <w:lang w:val="en-GB" w:eastAsia="da-DK"/>
        </w:rPr>
        <w:t xml:space="preserve">shall </w:t>
      </w:r>
      <w:r w:rsidR="009D6AED" w:rsidRPr="009523B2">
        <w:rPr>
          <w:rFonts w:ascii="Garamond" w:eastAsia="Times New Roman" w:hAnsi="Garamond" w:cs="Times New Roman"/>
          <w:color w:val="000000"/>
          <w:sz w:val="24"/>
          <w:szCs w:val="24"/>
          <w:lang w:val="en-GB" w:eastAsia="da-DK"/>
        </w:rPr>
        <w:t xml:space="preserve">aim to promote inclusive approaches to engaging displaced people and host communities in activities </w:t>
      </w:r>
      <w:r w:rsidR="00DC04F7">
        <w:rPr>
          <w:rFonts w:ascii="Garamond" w:eastAsia="Times New Roman" w:hAnsi="Garamond" w:cs="Times New Roman"/>
          <w:color w:val="000000"/>
          <w:sz w:val="24"/>
          <w:szCs w:val="24"/>
          <w:lang w:val="en-GB" w:eastAsia="da-DK"/>
        </w:rPr>
        <w:t xml:space="preserve">that </w:t>
      </w:r>
      <w:r w:rsidR="009D6AED" w:rsidRPr="009523B2">
        <w:rPr>
          <w:rFonts w:ascii="Garamond" w:eastAsia="Times New Roman" w:hAnsi="Garamond" w:cs="Times New Roman"/>
          <w:color w:val="000000"/>
          <w:sz w:val="24"/>
          <w:szCs w:val="24"/>
          <w:lang w:val="en-GB" w:eastAsia="da-DK"/>
        </w:rPr>
        <w:t xml:space="preserve">promote </w:t>
      </w:r>
      <w:r w:rsidR="00AF782E" w:rsidRPr="009523B2">
        <w:rPr>
          <w:rFonts w:ascii="Garamond" w:eastAsia="Times New Roman" w:hAnsi="Garamond" w:cs="Times New Roman"/>
          <w:color w:val="000000"/>
          <w:sz w:val="24"/>
          <w:szCs w:val="24"/>
          <w:lang w:val="en-GB" w:eastAsia="da-DK"/>
        </w:rPr>
        <w:t>food security</w:t>
      </w:r>
      <w:r w:rsidR="00AF782E">
        <w:rPr>
          <w:rFonts w:ascii="Garamond" w:eastAsia="Times New Roman" w:hAnsi="Garamond" w:cs="Times New Roman"/>
          <w:color w:val="000000"/>
          <w:sz w:val="24"/>
          <w:szCs w:val="24"/>
          <w:lang w:val="en-GB" w:eastAsia="da-DK"/>
        </w:rPr>
        <w:t xml:space="preserve">, </w:t>
      </w:r>
      <w:r w:rsidR="009D6AED" w:rsidRPr="009523B2">
        <w:rPr>
          <w:rFonts w:ascii="Garamond" w:eastAsia="Times New Roman" w:hAnsi="Garamond" w:cs="Times New Roman"/>
          <w:color w:val="000000"/>
          <w:sz w:val="24"/>
          <w:szCs w:val="24"/>
          <w:lang w:val="en-GB" w:eastAsia="da-DK"/>
        </w:rPr>
        <w:t>livelihoods and self-reliance (such as professional skills development and other income-generating activities</w:t>
      </w:r>
      <w:r w:rsidR="00BC26DF" w:rsidRPr="009523B2">
        <w:rPr>
          <w:rFonts w:ascii="Garamond" w:eastAsia="Times New Roman" w:hAnsi="Garamond" w:cs="Times New Roman"/>
          <w:color w:val="000000"/>
          <w:sz w:val="24"/>
          <w:szCs w:val="24"/>
          <w:lang w:val="en-GB" w:eastAsia="da-DK"/>
        </w:rPr>
        <w:t>, including climate resilient agriculture</w:t>
      </w:r>
      <w:r w:rsidR="009D6AED" w:rsidRPr="009523B2">
        <w:rPr>
          <w:rFonts w:ascii="Garamond" w:eastAsia="Times New Roman" w:hAnsi="Garamond" w:cs="Times New Roman"/>
          <w:color w:val="000000"/>
          <w:sz w:val="24"/>
          <w:szCs w:val="24"/>
          <w:lang w:val="en-GB" w:eastAsia="da-DK"/>
        </w:rPr>
        <w:t xml:space="preserve">) and/or strengthen their access to </w:t>
      </w:r>
      <w:r w:rsidR="006535C1" w:rsidRPr="009523B2">
        <w:rPr>
          <w:rFonts w:ascii="Garamond" w:eastAsia="Times New Roman" w:hAnsi="Garamond" w:cs="Times New Roman"/>
          <w:color w:val="000000"/>
          <w:sz w:val="24"/>
          <w:szCs w:val="24"/>
          <w:lang w:val="en-GB" w:eastAsia="da-DK"/>
        </w:rPr>
        <w:t>basic services such as</w:t>
      </w:r>
      <w:r w:rsidR="00950E0E">
        <w:rPr>
          <w:rFonts w:ascii="Garamond" w:eastAsia="Times New Roman" w:hAnsi="Garamond" w:cs="Times New Roman"/>
          <w:color w:val="000000"/>
          <w:sz w:val="24"/>
          <w:szCs w:val="24"/>
          <w:lang w:val="en-GB" w:eastAsia="da-DK"/>
        </w:rPr>
        <w:t xml:space="preserve"> </w:t>
      </w:r>
      <w:r w:rsidR="00F31C16" w:rsidRPr="009523B2">
        <w:rPr>
          <w:rFonts w:ascii="Garamond" w:eastAsia="Times New Roman" w:hAnsi="Garamond" w:cs="Times New Roman"/>
          <w:color w:val="000000"/>
          <w:sz w:val="24"/>
          <w:szCs w:val="24"/>
          <w:lang w:val="en-GB" w:eastAsia="da-DK"/>
        </w:rPr>
        <w:t xml:space="preserve">healthcare, </w:t>
      </w:r>
      <w:r w:rsidR="006535C1" w:rsidRPr="009523B2">
        <w:rPr>
          <w:rFonts w:ascii="Garamond" w:eastAsia="Times New Roman" w:hAnsi="Garamond" w:cs="Times New Roman"/>
          <w:color w:val="000000"/>
          <w:sz w:val="24"/>
          <w:szCs w:val="24"/>
          <w:lang w:val="en-GB" w:eastAsia="da-DK"/>
        </w:rPr>
        <w:t>education</w:t>
      </w:r>
      <w:r w:rsidR="00F636F9" w:rsidRPr="009523B2">
        <w:rPr>
          <w:rFonts w:ascii="Garamond" w:eastAsia="Times New Roman" w:hAnsi="Garamond" w:cs="Times New Roman"/>
          <w:color w:val="000000"/>
          <w:sz w:val="24"/>
          <w:szCs w:val="24"/>
          <w:lang w:val="en-GB" w:eastAsia="da-DK"/>
        </w:rPr>
        <w:t>,</w:t>
      </w:r>
      <w:r w:rsidR="006535C1" w:rsidRPr="009523B2">
        <w:rPr>
          <w:rFonts w:ascii="Garamond" w:eastAsia="Times New Roman" w:hAnsi="Garamond" w:cs="Times New Roman"/>
          <w:color w:val="000000"/>
          <w:sz w:val="24"/>
          <w:szCs w:val="24"/>
          <w:lang w:val="en-GB" w:eastAsia="da-DK"/>
        </w:rPr>
        <w:t xml:space="preserve"> </w:t>
      </w:r>
      <w:r w:rsidR="00950E0E">
        <w:rPr>
          <w:rFonts w:ascii="Garamond" w:eastAsia="Times New Roman" w:hAnsi="Garamond" w:cs="Times New Roman"/>
          <w:color w:val="000000"/>
          <w:sz w:val="24"/>
          <w:szCs w:val="24"/>
          <w:lang w:val="en-GB" w:eastAsia="da-DK"/>
        </w:rPr>
        <w:t xml:space="preserve">durable shelters, </w:t>
      </w:r>
      <w:r w:rsidR="00DC04F7">
        <w:rPr>
          <w:rFonts w:ascii="Garamond" w:eastAsia="Times New Roman" w:hAnsi="Garamond" w:cs="Times New Roman"/>
          <w:color w:val="000000"/>
          <w:sz w:val="24"/>
          <w:szCs w:val="24"/>
          <w:lang w:val="en-GB" w:eastAsia="da-DK"/>
        </w:rPr>
        <w:t xml:space="preserve">energy, </w:t>
      </w:r>
      <w:r w:rsidR="006535C1" w:rsidRPr="009523B2">
        <w:rPr>
          <w:rFonts w:ascii="Garamond" w:eastAsia="Times New Roman" w:hAnsi="Garamond" w:cs="Times New Roman"/>
          <w:color w:val="000000"/>
          <w:sz w:val="24"/>
          <w:szCs w:val="24"/>
          <w:lang w:val="en-GB" w:eastAsia="da-DK"/>
        </w:rPr>
        <w:t>or water supply</w:t>
      </w:r>
      <w:r w:rsidR="00AF782E">
        <w:rPr>
          <w:rFonts w:ascii="Garamond" w:eastAsia="Times New Roman" w:hAnsi="Garamond" w:cs="Times New Roman"/>
          <w:color w:val="000000"/>
          <w:sz w:val="24"/>
          <w:szCs w:val="24"/>
          <w:lang w:val="en-GB" w:eastAsia="da-DK"/>
        </w:rPr>
        <w:t>, to the extent possible within national systems</w:t>
      </w:r>
      <w:r w:rsidR="00E46BF7" w:rsidRPr="009523B2">
        <w:rPr>
          <w:rFonts w:ascii="Garamond" w:eastAsia="Times New Roman" w:hAnsi="Garamond" w:cs="Times New Roman"/>
          <w:color w:val="000000"/>
          <w:sz w:val="24"/>
          <w:szCs w:val="24"/>
          <w:lang w:val="en-GB" w:eastAsia="da-DK"/>
        </w:rPr>
        <w:t>.</w:t>
      </w:r>
      <w:proofErr w:type="gramEnd"/>
      <w:r w:rsidR="00932A1C" w:rsidRPr="009523B2">
        <w:rPr>
          <w:rFonts w:ascii="Garamond" w:eastAsia="Times New Roman" w:hAnsi="Garamond" w:cs="Times New Roman"/>
          <w:color w:val="000000"/>
          <w:sz w:val="24"/>
          <w:szCs w:val="24"/>
          <w:lang w:val="en-GB" w:eastAsia="da-DK"/>
        </w:rPr>
        <w:t xml:space="preserve"> </w:t>
      </w:r>
    </w:p>
    <w:p w14:paraId="7F4CFEAC" w14:textId="77777777" w:rsidR="00CA7837" w:rsidRPr="009523B2" w:rsidRDefault="0049376B" w:rsidP="00950E0E">
      <w:pPr>
        <w:pStyle w:val="Listeafsnit"/>
        <w:numPr>
          <w:ilvl w:val="0"/>
          <w:numId w:val="19"/>
        </w:numPr>
        <w:spacing w:after="120" w:line="240" w:lineRule="auto"/>
        <w:ind w:left="714" w:hanging="357"/>
        <w:contextualSpacing w:val="0"/>
        <w:jc w:val="both"/>
        <w:rPr>
          <w:rFonts w:ascii="Garamond" w:eastAsia="Times New Roman" w:hAnsi="Garamond" w:cs="Times New Roman"/>
          <w:color w:val="000000"/>
          <w:sz w:val="24"/>
          <w:szCs w:val="24"/>
          <w:lang w:val="en-GB" w:eastAsia="da-DK"/>
        </w:rPr>
      </w:pPr>
      <w:r w:rsidRPr="009523B2">
        <w:rPr>
          <w:rFonts w:ascii="Garamond" w:eastAsia="Times New Roman" w:hAnsi="Garamond" w:cs="Times New Roman"/>
          <w:color w:val="000000"/>
          <w:sz w:val="24"/>
          <w:szCs w:val="24"/>
          <w:lang w:val="en-GB" w:eastAsia="da-DK"/>
        </w:rPr>
        <w:t xml:space="preserve">The </w:t>
      </w:r>
      <w:r w:rsidR="00CD0C2A">
        <w:rPr>
          <w:rFonts w:ascii="Garamond" w:eastAsia="Times New Roman" w:hAnsi="Garamond" w:cs="Times New Roman"/>
          <w:color w:val="000000"/>
          <w:sz w:val="24"/>
          <w:szCs w:val="24"/>
          <w:lang w:val="en-GB" w:eastAsia="da-DK"/>
        </w:rPr>
        <w:t xml:space="preserve">project </w:t>
      </w:r>
      <w:r w:rsidR="00761D1E">
        <w:rPr>
          <w:rFonts w:ascii="Garamond" w:eastAsia="Times New Roman" w:hAnsi="Garamond" w:cs="Times New Roman"/>
          <w:color w:val="000000"/>
          <w:sz w:val="24"/>
          <w:szCs w:val="24"/>
          <w:lang w:val="en-GB" w:eastAsia="da-DK"/>
        </w:rPr>
        <w:t xml:space="preserve">proposal </w:t>
      </w:r>
      <w:r w:rsidR="001746FC" w:rsidRPr="009523B2">
        <w:rPr>
          <w:rFonts w:ascii="Garamond" w:eastAsia="Times New Roman" w:hAnsi="Garamond" w:cs="Times New Roman"/>
          <w:color w:val="000000"/>
          <w:sz w:val="24"/>
          <w:szCs w:val="24"/>
          <w:lang w:val="en-GB" w:eastAsia="da-DK"/>
        </w:rPr>
        <w:t>shall</w:t>
      </w:r>
      <w:r w:rsidRPr="009523B2">
        <w:rPr>
          <w:rFonts w:ascii="Garamond" w:eastAsia="Times New Roman" w:hAnsi="Garamond" w:cs="Times New Roman"/>
          <w:color w:val="000000"/>
          <w:sz w:val="24"/>
          <w:szCs w:val="24"/>
          <w:lang w:val="en-GB" w:eastAsia="da-DK"/>
        </w:rPr>
        <w:t xml:space="preserve"> </w:t>
      </w:r>
      <w:r w:rsidR="00027C88" w:rsidRPr="009523B2">
        <w:rPr>
          <w:rFonts w:ascii="Garamond" w:eastAsia="Times New Roman" w:hAnsi="Garamond" w:cs="Times New Roman"/>
          <w:color w:val="000000"/>
          <w:sz w:val="24"/>
          <w:szCs w:val="24"/>
          <w:lang w:val="en-GB" w:eastAsia="da-DK"/>
        </w:rPr>
        <w:t>addres</w:t>
      </w:r>
      <w:r w:rsidRPr="009523B2">
        <w:rPr>
          <w:rFonts w:ascii="Garamond" w:eastAsia="Times New Roman" w:hAnsi="Garamond" w:cs="Times New Roman"/>
          <w:color w:val="000000"/>
          <w:sz w:val="24"/>
          <w:szCs w:val="24"/>
          <w:lang w:val="en-GB" w:eastAsia="da-DK"/>
        </w:rPr>
        <w:t>s</w:t>
      </w:r>
      <w:r w:rsidR="00027C88" w:rsidRPr="009523B2">
        <w:rPr>
          <w:rFonts w:ascii="Garamond" w:eastAsia="Times New Roman" w:hAnsi="Garamond" w:cs="Times New Roman"/>
          <w:color w:val="000000"/>
          <w:sz w:val="24"/>
          <w:szCs w:val="24"/>
          <w:lang w:val="en-GB" w:eastAsia="da-DK"/>
        </w:rPr>
        <w:t xml:space="preserve"> </w:t>
      </w:r>
      <w:r w:rsidR="00805E7F">
        <w:rPr>
          <w:rFonts w:ascii="Garamond" w:eastAsia="Times New Roman" w:hAnsi="Garamond" w:cs="Times New Roman"/>
          <w:color w:val="000000"/>
          <w:sz w:val="24"/>
          <w:szCs w:val="24"/>
          <w:lang w:val="en-GB" w:eastAsia="da-DK"/>
        </w:rPr>
        <w:t xml:space="preserve">capacities and </w:t>
      </w:r>
      <w:r w:rsidR="00027C88" w:rsidRPr="009523B2">
        <w:rPr>
          <w:rFonts w:ascii="Garamond" w:eastAsia="Times New Roman" w:hAnsi="Garamond" w:cs="Times New Roman"/>
          <w:color w:val="000000"/>
          <w:sz w:val="24"/>
          <w:szCs w:val="24"/>
          <w:lang w:val="en-GB" w:eastAsia="da-DK"/>
        </w:rPr>
        <w:t xml:space="preserve">critical needs among particularly vulnerable people, including people in need of strengthened protection because of specific age-, gender- and/or disability-related issues. </w:t>
      </w:r>
      <w:r w:rsidR="0085670B">
        <w:rPr>
          <w:rFonts w:ascii="Garamond" w:eastAsia="Times New Roman" w:hAnsi="Garamond" w:cs="Times New Roman"/>
          <w:color w:val="000000"/>
          <w:sz w:val="24"/>
          <w:szCs w:val="24"/>
          <w:lang w:val="en-GB" w:eastAsia="da-DK"/>
        </w:rPr>
        <w:t>E</w:t>
      </w:r>
      <w:r w:rsidR="00027C88" w:rsidRPr="009523B2">
        <w:rPr>
          <w:rFonts w:ascii="Garamond" w:eastAsia="Times New Roman" w:hAnsi="Garamond" w:cs="Times New Roman"/>
          <w:color w:val="000000"/>
          <w:sz w:val="24"/>
          <w:szCs w:val="24"/>
          <w:lang w:val="en-GB" w:eastAsia="da-DK"/>
        </w:rPr>
        <w:t xml:space="preserve">fforts </w:t>
      </w:r>
      <w:r w:rsidR="00CA7837" w:rsidRPr="009523B2">
        <w:rPr>
          <w:rFonts w:ascii="Garamond" w:eastAsia="Times New Roman" w:hAnsi="Garamond" w:cs="Times New Roman"/>
          <w:color w:val="000000"/>
          <w:sz w:val="24"/>
          <w:szCs w:val="24"/>
          <w:lang w:val="en-GB" w:eastAsia="da-DK"/>
        </w:rPr>
        <w:t xml:space="preserve">to </w:t>
      </w:r>
      <w:r w:rsidR="00B96334" w:rsidRPr="009523B2">
        <w:rPr>
          <w:rFonts w:ascii="Garamond" w:eastAsia="Times New Roman" w:hAnsi="Garamond" w:cs="Times New Roman"/>
          <w:color w:val="000000"/>
          <w:sz w:val="24"/>
          <w:szCs w:val="24"/>
          <w:lang w:val="en-GB" w:eastAsia="da-DK"/>
        </w:rPr>
        <w:t xml:space="preserve">address the rights, potentials, and specific vulnerabilities of youth, women, and girls in a sustainable manner, </w:t>
      </w:r>
      <w:r w:rsidRPr="009523B2">
        <w:rPr>
          <w:rFonts w:ascii="Garamond" w:eastAsia="Times New Roman" w:hAnsi="Garamond" w:cs="Times New Roman"/>
          <w:color w:val="000000"/>
          <w:sz w:val="24"/>
          <w:szCs w:val="24"/>
          <w:lang w:val="en-GB" w:eastAsia="da-DK"/>
        </w:rPr>
        <w:t xml:space="preserve">including with respect to </w:t>
      </w:r>
      <w:r w:rsidR="00F636F9" w:rsidRPr="009523B2">
        <w:rPr>
          <w:rFonts w:ascii="Garamond" w:eastAsia="Times New Roman" w:hAnsi="Garamond" w:cs="Times New Roman"/>
          <w:color w:val="000000"/>
          <w:sz w:val="24"/>
          <w:szCs w:val="24"/>
          <w:lang w:val="en-GB" w:eastAsia="da-DK"/>
        </w:rPr>
        <w:t>prevent</w:t>
      </w:r>
      <w:r w:rsidRPr="009523B2">
        <w:rPr>
          <w:rFonts w:ascii="Garamond" w:eastAsia="Times New Roman" w:hAnsi="Garamond" w:cs="Times New Roman"/>
          <w:color w:val="000000"/>
          <w:sz w:val="24"/>
          <w:szCs w:val="24"/>
          <w:lang w:val="en-GB" w:eastAsia="da-DK"/>
        </w:rPr>
        <w:t>ion</w:t>
      </w:r>
      <w:r w:rsidR="00F636F9" w:rsidRPr="009523B2">
        <w:rPr>
          <w:rFonts w:ascii="Garamond" w:eastAsia="Times New Roman" w:hAnsi="Garamond" w:cs="Times New Roman"/>
          <w:color w:val="000000"/>
          <w:sz w:val="24"/>
          <w:szCs w:val="24"/>
          <w:lang w:val="en-GB" w:eastAsia="da-DK"/>
        </w:rPr>
        <w:t>, mitigat</w:t>
      </w:r>
      <w:r w:rsidRPr="009523B2">
        <w:rPr>
          <w:rFonts w:ascii="Garamond" w:eastAsia="Times New Roman" w:hAnsi="Garamond" w:cs="Times New Roman"/>
          <w:color w:val="000000"/>
          <w:sz w:val="24"/>
          <w:szCs w:val="24"/>
          <w:lang w:val="en-GB" w:eastAsia="da-DK"/>
        </w:rPr>
        <w:t>ion</w:t>
      </w:r>
      <w:r w:rsidR="00F636F9" w:rsidRPr="009523B2">
        <w:rPr>
          <w:rFonts w:ascii="Garamond" w:eastAsia="Times New Roman" w:hAnsi="Garamond" w:cs="Times New Roman"/>
          <w:color w:val="000000"/>
          <w:sz w:val="24"/>
          <w:szCs w:val="24"/>
          <w:lang w:val="en-GB" w:eastAsia="da-DK"/>
        </w:rPr>
        <w:t>, and protect</w:t>
      </w:r>
      <w:r w:rsidRPr="009523B2">
        <w:rPr>
          <w:rFonts w:ascii="Garamond" w:eastAsia="Times New Roman" w:hAnsi="Garamond" w:cs="Times New Roman"/>
          <w:color w:val="000000"/>
          <w:sz w:val="24"/>
          <w:szCs w:val="24"/>
          <w:lang w:val="en-GB" w:eastAsia="da-DK"/>
        </w:rPr>
        <w:t>ion</w:t>
      </w:r>
      <w:r w:rsidR="00F636F9" w:rsidRPr="009523B2">
        <w:rPr>
          <w:rFonts w:ascii="Garamond" w:eastAsia="Times New Roman" w:hAnsi="Garamond" w:cs="Times New Roman"/>
          <w:color w:val="000000"/>
          <w:sz w:val="24"/>
          <w:szCs w:val="24"/>
          <w:lang w:val="en-GB" w:eastAsia="da-DK"/>
        </w:rPr>
        <w:t xml:space="preserve"> from sexual and gender-based violence</w:t>
      </w:r>
      <w:r w:rsidR="002E0993">
        <w:rPr>
          <w:rFonts w:ascii="Garamond" w:eastAsia="Times New Roman" w:hAnsi="Garamond" w:cs="Times New Roman"/>
          <w:color w:val="000000"/>
          <w:sz w:val="24"/>
          <w:szCs w:val="24"/>
          <w:lang w:val="en-GB" w:eastAsia="da-DK"/>
        </w:rPr>
        <w:t>,</w:t>
      </w:r>
      <w:r w:rsidR="0085670B">
        <w:rPr>
          <w:rFonts w:ascii="Garamond" w:eastAsia="Times New Roman" w:hAnsi="Garamond" w:cs="Times New Roman"/>
          <w:color w:val="000000"/>
          <w:sz w:val="24"/>
          <w:szCs w:val="24"/>
          <w:lang w:val="en-GB" w:eastAsia="da-DK"/>
        </w:rPr>
        <w:t xml:space="preserve"> </w:t>
      </w:r>
      <w:proofErr w:type="gramStart"/>
      <w:r w:rsidR="0085670B">
        <w:rPr>
          <w:rFonts w:ascii="Garamond" w:eastAsia="Times New Roman" w:hAnsi="Garamond" w:cs="Times New Roman"/>
          <w:color w:val="000000"/>
          <w:sz w:val="24"/>
          <w:szCs w:val="24"/>
          <w:lang w:val="en-GB" w:eastAsia="da-DK"/>
        </w:rPr>
        <w:t>will be prioritised</w:t>
      </w:r>
      <w:proofErr w:type="gramEnd"/>
      <w:r w:rsidR="00F636F9" w:rsidRPr="009523B2">
        <w:rPr>
          <w:rFonts w:ascii="Garamond" w:eastAsia="Times New Roman" w:hAnsi="Garamond" w:cs="Times New Roman"/>
          <w:color w:val="000000"/>
          <w:sz w:val="24"/>
          <w:szCs w:val="24"/>
          <w:lang w:val="en-GB" w:eastAsia="da-DK"/>
        </w:rPr>
        <w:t>.</w:t>
      </w:r>
    </w:p>
    <w:p w14:paraId="47D30F16" w14:textId="77777777" w:rsidR="00773A4C" w:rsidRPr="009523B2" w:rsidRDefault="00027C88" w:rsidP="00950E0E">
      <w:pPr>
        <w:pStyle w:val="Listeafsnit"/>
        <w:numPr>
          <w:ilvl w:val="0"/>
          <w:numId w:val="19"/>
        </w:numPr>
        <w:spacing w:after="120" w:line="240" w:lineRule="auto"/>
        <w:ind w:left="714" w:hanging="357"/>
        <w:contextualSpacing w:val="0"/>
        <w:jc w:val="both"/>
        <w:rPr>
          <w:rFonts w:ascii="Garamond" w:eastAsia="Times New Roman" w:hAnsi="Garamond" w:cs="Times New Roman"/>
          <w:color w:val="000000"/>
          <w:sz w:val="24"/>
          <w:szCs w:val="24"/>
          <w:lang w:val="en-GB" w:eastAsia="da-DK"/>
        </w:rPr>
      </w:pPr>
      <w:r w:rsidRPr="009523B2">
        <w:rPr>
          <w:rFonts w:ascii="Garamond" w:eastAsia="Times New Roman" w:hAnsi="Garamond" w:cs="Times New Roman"/>
          <w:color w:val="000000"/>
          <w:sz w:val="24"/>
          <w:szCs w:val="24"/>
          <w:lang w:val="en-GB" w:eastAsia="da-DK"/>
        </w:rPr>
        <w:t xml:space="preserve">While the focus </w:t>
      </w:r>
      <w:r w:rsidR="002E0993">
        <w:rPr>
          <w:rFonts w:ascii="Garamond" w:eastAsia="Times New Roman" w:hAnsi="Garamond" w:cs="Times New Roman"/>
          <w:color w:val="000000"/>
          <w:sz w:val="24"/>
          <w:szCs w:val="24"/>
          <w:lang w:val="en-GB" w:eastAsia="da-DK"/>
        </w:rPr>
        <w:t>must be</w:t>
      </w:r>
      <w:r w:rsidR="002E0993" w:rsidRPr="009523B2">
        <w:rPr>
          <w:rFonts w:ascii="Garamond" w:eastAsia="Times New Roman" w:hAnsi="Garamond" w:cs="Times New Roman"/>
          <w:color w:val="000000"/>
          <w:sz w:val="24"/>
          <w:szCs w:val="24"/>
          <w:lang w:val="en-GB" w:eastAsia="da-DK"/>
        </w:rPr>
        <w:t xml:space="preserve"> </w:t>
      </w:r>
      <w:r w:rsidRPr="009523B2">
        <w:rPr>
          <w:rFonts w:ascii="Garamond" w:eastAsia="Times New Roman" w:hAnsi="Garamond" w:cs="Times New Roman"/>
          <w:color w:val="000000"/>
          <w:sz w:val="24"/>
          <w:szCs w:val="24"/>
          <w:lang w:val="en-GB" w:eastAsia="da-DK"/>
        </w:rPr>
        <w:t xml:space="preserve">on longer-term inclusive approaches, the </w:t>
      </w:r>
      <w:r w:rsidR="00761D1E">
        <w:rPr>
          <w:rFonts w:ascii="Garamond" w:eastAsia="Times New Roman" w:hAnsi="Garamond" w:cs="Times New Roman"/>
          <w:color w:val="000000"/>
          <w:sz w:val="24"/>
          <w:szCs w:val="24"/>
          <w:lang w:val="en-GB" w:eastAsia="da-DK"/>
        </w:rPr>
        <w:t xml:space="preserve">project proposal </w:t>
      </w:r>
      <w:r w:rsidR="001746FC" w:rsidRPr="009523B2">
        <w:rPr>
          <w:rFonts w:ascii="Garamond" w:eastAsia="Times New Roman" w:hAnsi="Garamond" w:cs="Times New Roman"/>
          <w:color w:val="000000"/>
          <w:sz w:val="24"/>
          <w:szCs w:val="24"/>
          <w:lang w:val="en-GB" w:eastAsia="da-DK"/>
        </w:rPr>
        <w:t>shall retain</w:t>
      </w:r>
      <w:r w:rsidRPr="009523B2">
        <w:rPr>
          <w:rFonts w:ascii="Garamond" w:eastAsia="Times New Roman" w:hAnsi="Garamond" w:cs="Times New Roman"/>
          <w:color w:val="000000"/>
          <w:sz w:val="24"/>
          <w:szCs w:val="24"/>
          <w:lang w:val="en-GB" w:eastAsia="da-DK"/>
        </w:rPr>
        <w:t xml:space="preserve"> the ability to respond to urgent humanitarian needs</w:t>
      </w:r>
      <w:r w:rsidR="005B3E30" w:rsidRPr="009523B2">
        <w:rPr>
          <w:rFonts w:ascii="Garamond" w:eastAsia="Times New Roman" w:hAnsi="Garamond" w:cs="Times New Roman"/>
          <w:color w:val="000000"/>
          <w:sz w:val="24"/>
          <w:szCs w:val="24"/>
          <w:lang w:val="en-GB" w:eastAsia="da-DK"/>
        </w:rPr>
        <w:t xml:space="preserve"> among vulnerable people</w:t>
      </w:r>
      <w:r w:rsidR="004062A8" w:rsidRPr="009523B2">
        <w:rPr>
          <w:rFonts w:ascii="Garamond" w:eastAsia="Times New Roman" w:hAnsi="Garamond" w:cs="Times New Roman"/>
          <w:color w:val="000000"/>
          <w:sz w:val="24"/>
          <w:szCs w:val="24"/>
          <w:lang w:val="en-GB" w:eastAsia="da-DK"/>
        </w:rPr>
        <w:t xml:space="preserve"> when relevant</w:t>
      </w:r>
      <w:r w:rsidRPr="009523B2">
        <w:rPr>
          <w:rFonts w:ascii="Garamond" w:eastAsia="Times New Roman" w:hAnsi="Garamond" w:cs="Times New Roman"/>
          <w:color w:val="000000"/>
          <w:sz w:val="24"/>
          <w:szCs w:val="24"/>
          <w:lang w:val="en-GB" w:eastAsia="da-DK"/>
        </w:rPr>
        <w:t xml:space="preserve">. </w:t>
      </w:r>
    </w:p>
    <w:p w14:paraId="06F6898D" w14:textId="3F08137A" w:rsidR="001746FC" w:rsidRPr="00AB7558" w:rsidRDefault="0099266E" w:rsidP="00AB7558">
      <w:pPr>
        <w:pStyle w:val="Listeafsnit"/>
        <w:numPr>
          <w:ilvl w:val="0"/>
          <w:numId w:val="19"/>
        </w:numPr>
        <w:spacing w:after="120" w:line="240" w:lineRule="auto"/>
        <w:ind w:left="714" w:hanging="357"/>
        <w:contextualSpacing w:val="0"/>
        <w:jc w:val="both"/>
        <w:rPr>
          <w:rFonts w:ascii="Garamond" w:eastAsia="Times New Roman" w:hAnsi="Garamond" w:cs="Times New Roman"/>
          <w:color w:val="000000"/>
          <w:sz w:val="24"/>
          <w:szCs w:val="24"/>
          <w:lang w:val="en-GB" w:eastAsia="da-DK"/>
        </w:rPr>
      </w:pPr>
      <w:r w:rsidRPr="009523B2">
        <w:rPr>
          <w:rFonts w:ascii="Garamond" w:eastAsia="Times New Roman" w:hAnsi="Garamond" w:cs="Times New Roman"/>
          <w:color w:val="000000"/>
          <w:sz w:val="24"/>
          <w:szCs w:val="24"/>
          <w:lang w:val="en-GB" w:eastAsia="da-DK"/>
        </w:rPr>
        <w:t xml:space="preserve">The </w:t>
      </w:r>
      <w:r>
        <w:rPr>
          <w:rFonts w:ascii="Garamond" w:eastAsia="Times New Roman" w:hAnsi="Garamond" w:cs="Times New Roman"/>
          <w:color w:val="000000"/>
          <w:sz w:val="24"/>
          <w:szCs w:val="24"/>
          <w:lang w:val="en-GB" w:eastAsia="da-DK"/>
        </w:rPr>
        <w:t>project</w:t>
      </w:r>
      <w:r w:rsidR="00761D1E">
        <w:rPr>
          <w:rFonts w:ascii="Garamond" w:eastAsia="Times New Roman" w:hAnsi="Garamond" w:cs="Times New Roman"/>
          <w:color w:val="000000"/>
          <w:sz w:val="24"/>
          <w:szCs w:val="24"/>
          <w:lang w:val="en-GB" w:eastAsia="da-DK"/>
        </w:rPr>
        <w:t xml:space="preserve"> proposal</w:t>
      </w:r>
      <w:r>
        <w:rPr>
          <w:rFonts w:ascii="Garamond" w:eastAsia="Times New Roman" w:hAnsi="Garamond" w:cs="Times New Roman"/>
          <w:color w:val="000000"/>
          <w:sz w:val="24"/>
          <w:szCs w:val="24"/>
          <w:lang w:val="en-GB" w:eastAsia="da-DK"/>
        </w:rPr>
        <w:t xml:space="preserve"> </w:t>
      </w:r>
      <w:r w:rsidRPr="009523B2">
        <w:rPr>
          <w:rFonts w:ascii="Garamond" w:eastAsia="Times New Roman" w:hAnsi="Garamond" w:cs="Times New Roman"/>
          <w:color w:val="000000"/>
          <w:sz w:val="24"/>
          <w:szCs w:val="24"/>
          <w:lang w:val="en-GB" w:eastAsia="da-DK"/>
        </w:rPr>
        <w:t xml:space="preserve">shall </w:t>
      </w:r>
      <w:r>
        <w:rPr>
          <w:rFonts w:ascii="Garamond" w:eastAsia="Times New Roman" w:hAnsi="Garamond" w:cs="Times New Roman"/>
          <w:color w:val="000000"/>
          <w:sz w:val="24"/>
          <w:szCs w:val="24"/>
          <w:lang w:val="en-GB" w:eastAsia="da-DK"/>
        </w:rPr>
        <w:t xml:space="preserve">be based on a rights-based context and stakeholder </w:t>
      </w:r>
      <w:r w:rsidRPr="009523B2">
        <w:rPr>
          <w:rFonts w:ascii="Garamond" w:eastAsia="Times New Roman" w:hAnsi="Garamond" w:cs="Times New Roman"/>
          <w:color w:val="000000"/>
          <w:sz w:val="24"/>
          <w:szCs w:val="24"/>
          <w:lang w:val="en-GB" w:eastAsia="da-DK"/>
        </w:rPr>
        <w:t>analys</w:t>
      </w:r>
      <w:r>
        <w:rPr>
          <w:rFonts w:ascii="Garamond" w:eastAsia="Times New Roman" w:hAnsi="Garamond" w:cs="Times New Roman"/>
          <w:color w:val="000000"/>
          <w:sz w:val="24"/>
          <w:szCs w:val="24"/>
          <w:lang w:val="en-GB" w:eastAsia="da-DK"/>
        </w:rPr>
        <w:t xml:space="preserve">is and propose a strategy that to the extent relevant </w:t>
      </w:r>
      <w:r w:rsidRPr="007D425D">
        <w:rPr>
          <w:rFonts w:ascii="Garamond" w:eastAsia="Times New Roman" w:hAnsi="Garamond" w:cs="Times New Roman"/>
          <w:color w:val="000000"/>
          <w:sz w:val="24"/>
          <w:szCs w:val="24"/>
          <w:lang w:val="en-GB" w:eastAsia="da-DK"/>
        </w:rPr>
        <w:t xml:space="preserve">include measures to promote </w:t>
      </w:r>
      <w:r w:rsidR="007F5004">
        <w:rPr>
          <w:rFonts w:ascii="Garamond" w:eastAsia="Times New Roman" w:hAnsi="Garamond" w:cs="Times New Roman"/>
          <w:color w:val="000000"/>
          <w:sz w:val="24"/>
          <w:szCs w:val="24"/>
          <w:lang w:val="en-GB" w:eastAsia="da-DK"/>
        </w:rPr>
        <w:t>involvement of</w:t>
      </w:r>
      <w:r w:rsidR="007F5004" w:rsidRPr="009523B2">
        <w:rPr>
          <w:rFonts w:ascii="Garamond" w:eastAsia="Times New Roman" w:hAnsi="Garamond" w:cs="Times New Roman"/>
          <w:color w:val="000000"/>
          <w:sz w:val="24"/>
          <w:szCs w:val="24"/>
          <w:lang w:val="en-GB" w:eastAsia="da-DK"/>
        </w:rPr>
        <w:t xml:space="preserve"> local </w:t>
      </w:r>
      <w:r w:rsidR="007F5004">
        <w:rPr>
          <w:rFonts w:ascii="Garamond" w:eastAsia="Times New Roman" w:hAnsi="Garamond" w:cs="Times New Roman"/>
          <w:color w:val="000000"/>
          <w:sz w:val="24"/>
          <w:szCs w:val="24"/>
          <w:lang w:val="en-GB" w:eastAsia="da-DK"/>
        </w:rPr>
        <w:t>communities</w:t>
      </w:r>
      <w:r w:rsidR="007F5004" w:rsidRPr="007D425D">
        <w:rPr>
          <w:rFonts w:ascii="Garamond" w:eastAsia="Times New Roman" w:hAnsi="Garamond" w:cs="Times New Roman"/>
          <w:color w:val="000000"/>
          <w:sz w:val="24"/>
          <w:szCs w:val="24"/>
          <w:lang w:val="en-GB" w:eastAsia="da-DK"/>
        </w:rPr>
        <w:t xml:space="preserve"> along with accountability, </w:t>
      </w:r>
      <w:r w:rsidRPr="007D425D">
        <w:rPr>
          <w:rFonts w:ascii="Garamond" w:eastAsia="Times New Roman" w:hAnsi="Garamond" w:cs="Times New Roman"/>
          <w:color w:val="000000"/>
          <w:sz w:val="24"/>
          <w:szCs w:val="24"/>
          <w:lang w:val="en-GB" w:eastAsia="da-DK"/>
        </w:rPr>
        <w:t xml:space="preserve">involvement and </w:t>
      </w:r>
      <w:r>
        <w:rPr>
          <w:rFonts w:ascii="Garamond" w:eastAsia="Times New Roman" w:hAnsi="Garamond" w:cs="Times New Roman"/>
          <w:color w:val="000000"/>
          <w:sz w:val="24"/>
          <w:szCs w:val="24"/>
          <w:lang w:val="en-GB" w:eastAsia="da-DK"/>
        </w:rPr>
        <w:t xml:space="preserve">capacity </w:t>
      </w:r>
      <w:r w:rsidRPr="009523B2">
        <w:rPr>
          <w:rFonts w:ascii="Garamond" w:eastAsia="Times New Roman" w:hAnsi="Garamond" w:cs="Times New Roman"/>
          <w:color w:val="000000"/>
          <w:sz w:val="24"/>
          <w:szCs w:val="24"/>
          <w:lang w:val="en-GB" w:eastAsia="da-DK"/>
        </w:rPr>
        <w:t xml:space="preserve">of local and/or national government agencies. </w:t>
      </w:r>
      <w:r w:rsidR="00AB7558" w:rsidRPr="00AB7558">
        <w:rPr>
          <w:rFonts w:ascii="Garamond" w:eastAsia="Times New Roman" w:hAnsi="Garamond" w:cs="Times New Roman"/>
          <w:color w:val="000000"/>
          <w:sz w:val="24"/>
          <w:szCs w:val="24"/>
          <w:lang w:val="en-GB" w:eastAsia="da-DK"/>
        </w:rPr>
        <w:t xml:space="preserve"> </w:t>
      </w:r>
      <w:r w:rsidR="00AB7558" w:rsidRPr="009523B2">
        <w:rPr>
          <w:rFonts w:ascii="Garamond" w:eastAsia="Times New Roman" w:hAnsi="Garamond" w:cs="Times New Roman"/>
          <w:color w:val="000000"/>
          <w:sz w:val="24"/>
          <w:szCs w:val="24"/>
          <w:lang w:val="en-GB" w:eastAsia="da-DK"/>
        </w:rPr>
        <w:t xml:space="preserve">As a part of this, the </w:t>
      </w:r>
      <w:r w:rsidR="00AB7558">
        <w:rPr>
          <w:rFonts w:ascii="Garamond" w:eastAsia="Times New Roman" w:hAnsi="Garamond" w:cs="Times New Roman"/>
          <w:color w:val="000000"/>
          <w:sz w:val="24"/>
          <w:szCs w:val="24"/>
          <w:lang w:val="en-GB" w:eastAsia="da-DK"/>
        </w:rPr>
        <w:t>project</w:t>
      </w:r>
      <w:r w:rsidR="00AB7558" w:rsidRPr="009523B2">
        <w:rPr>
          <w:rFonts w:ascii="Garamond" w:eastAsia="Times New Roman" w:hAnsi="Garamond" w:cs="Times New Roman"/>
          <w:color w:val="000000"/>
          <w:sz w:val="24"/>
          <w:szCs w:val="24"/>
          <w:lang w:val="en-GB" w:eastAsia="da-DK"/>
        </w:rPr>
        <w:t xml:space="preserve"> </w:t>
      </w:r>
      <w:r w:rsidR="00DC04F7">
        <w:rPr>
          <w:rFonts w:ascii="Garamond" w:eastAsia="Times New Roman" w:hAnsi="Garamond" w:cs="Times New Roman"/>
          <w:color w:val="000000"/>
          <w:sz w:val="24"/>
          <w:szCs w:val="24"/>
          <w:lang w:val="en-GB" w:eastAsia="da-DK"/>
        </w:rPr>
        <w:t xml:space="preserve">proposal </w:t>
      </w:r>
      <w:r w:rsidR="00AB7558" w:rsidRPr="009523B2">
        <w:rPr>
          <w:rFonts w:ascii="Garamond" w:eastAsia="Times New Roman" w:hAnsi="Garamond" w:cs="Times New Roman"/>
          <w:color w:val="000000"/>
          <w:sz w:val="24"/>
          <w:szCs w:val="24"/>
          <w:lang w:val="en-GB" w:eastAsia="da-DK"/>
        </w:rPr>
        <w:t>shall promote conflict prevention, peaceful co-existence, and social cohesion among different groups in society, including internally displaced people, refugees, and host communities.</w:t>
      </w:r>
      <w:r w:rsidR="00AB7558" w:rsidRPr="00AB7558">
        <w:rPr>
          <w:rFonts w:ascii="Garamond" w:eastAsia="Times New Roman" w:hAnsi="Garamond" w:cs="Times New Roman"/>
          <w:color w:val="000000"/>
          <w:sz w:val="24"/>
          <w:szCs w:val="24"/>
          <w:lang w:val="en-GB" w:eastAsia="da-DK"/>
        </w:rPr>
        <w:t xml:space="preserve"> </w:t>
      </w:r>
    </w:p>
    <w:p w14:paraId="3B078F6F" w14:textId="1A659C74" w:rsidR="00FA5E7F" w:rsidRPr="009523B2" w:rsidRDefault="001746FC" w:rsidP="00950E0E">
      <w:pPr>
        <w:pStyle w:val="Listeafsnit"/>
        <w:numPr>
          <w:ilvl w:val="0"/>
          <w:numId w:val="19"/>
        </w:numPr>
        <w:spacing w:after="120" w:line="240" w:lineRule="auto"/>
        <w:ind w:left="714" w:hanging="357"/>
        <w:contextualSpacing w:val="0"/>
        <w:jc w:val="both"/>
        <w:rPr>
          <w:rFonts w:ascii="Garamond" w:eastAsia="Times New Roman" w:hAnsi="Garamond" w:cs="Times New Roman"/>
          <w:color w:val="000000"/>
          <w:sz w:val="24"/>
          <w:szCs w:val="24"/>
          <w:lang w:val="en-GB" w:eastAsia="da-DK"/>
        </w:rPr>
      </w:pPr>
      <w:r w:rsidRPr="009523B2">
        <w:rPr>
          <w:rFonts w:ascii="Garamond" w:eastAsia="Times New Roman" w:hAnsi="Garamond" w:cs="Times New Roman"/>
          <w:color w:val="000000"/>
          <w:sz w:val="24"/>
          <w:szCs w:val="24"/>
          <w:lang w:val="en-GB" w:eastAsia="da-DK"/>
        </w:rPr>
        <w:t xml:space="preserve">The </w:t>
      </w:r>
      <w:r w:rsidR="003D778F">
        <w:rPr>
          <w:rFonts w:ascii="Garamond" w:eastAsia="Times New Roman" w:hAnsi="Garamond" w:cs="Times New Roman"/>
          <w:color w:val="000000"/>
          <w:sz w:val="24"/>
          <w:szCs w:val="24"/>
          <w:lang w:val="en-GB" w:eastAsia="da-DK"/>
        </w:rPr>
        <w:t xml:space="preserve">project </w:t>
      </w:r>
      <w:r w:rsidR="00DC04F7">
        <w:rPr>
          <w:rFonts w:ascii="Garamond" w:eastAsia="Times New Roman" w:hAnsi="Garamond" w:cs="Times New Roman"/>
          <w:color w:val="000000"/>
          <w:sz w:val="24"/>
          <w:szCs w:val="24"/>
          <w:lang w:val="en-GB" w:eastAsia="da-DK"/>
        </w:rPr>
        <w:t xml:space="preserve">proposal </w:t>
      </w:r>
      <w:r w:rsidRPr="009523B2">
        <w:rPr>
          <w:rFonts w:ascii="Garamond" w:eastAsia="Times New Roman" w:hAnsi="Garamond" w:cs="Times New Roman"/>
          <w:color w:val="000000"/>
          <w:sz w:val="24"/>
          <w:szCs w:val="24"/>
          <w:lang w:val="en-GB" w:eastAsia="da-DK"/>
        </w:rPr>
        <w:t>shall</w:t>
      </w:r>
      <w:r w:rsidR="00FA5E7F" w:rsidRPr="009523B2">
        <w:rPr>
          <w:rFonts w:ascii="Garamond" w:eastAsia="Times New Roman" w:hAnsi="Garamond" w:cs="Times New Roman"/>
          <w:color w:val="000000"/>
          <w:sz w:val="24"/>
          <w:szCs w:val="24"/>
          <w:lang w:val="en-GB" w:eastAsia="da-DK"/>
        </w:rPr>
        <w:t xml:space="preserve"> to </w:t>
      </w:r>
      <w:r w:rsidRPr="009523B2">
        <w:rPr>
          <w:rFonts w:ascii="Garamond" w:eastAsia="Times New Roman" w:hAnsi="Garamond" w:cs="Times New Roman"/>
          <w:color w:val="000000"/>
          <w:sz w:val="24"/>
          <w:szCs w:val="24"/>
          <w:lang w:val="en-GB" w:eastAsia="da-DK"/>
        </w:rPr>
        <w:t xml:space="preserve">be </w:t>
      </w:r>
      <w:proofErr w:type="gramStart"/>
      <w:r w:rsidRPr="009523B2">
        <w:rPr>
          <w:rFonts w:ascii="Garamond" w:eastAsia="Times New Roman" w:hAnsi="Garamond" w:cs="Times New Roman"/>
          <w:color w:val="000000"/>
          <w:sz w:val="24"/>
          <w:szCs w:val="24"/>
          <w:lang w:val="en-GB" w:eastAsia="da-DK"/>
        </w:rPr>
        <w:t>aligned</w:t>
      </w:r>
      <w:proofErr w:type="gramEnd"/>
      <w:r w:rsidRPr="009523B2">
        <w:rPr>
          <w:rFonts w:ascii="Garamond" w:eastAsia="Times New Roman" w:hAnsi="Garamond" w:cs="Times New Roman"/>
          <w:color w:val="000000"/>
          <w:sz w:val="24"/>
          <w:szCs w:val="24"/>
          <w:lang w:val="en-GB" w:eastAsia="da-DK"/>
        </w:rPr>
        <w:t xml:space="preserve"> </w:t>
      </w:r>
      <w:r w:rsidR="00FA5E7F" w:rsidRPr="009523B2">
        <w:rPr>
          <w:rFonts w:ascii="Garamond" w:eastAsia="Times New Roman" w:hAnsi="Garamond" w:cs="Times New Roman"/>
          <w:color w:val="000000"/>
          <w:sz w:val="24"/>
          <w:szCs w:val="24"/>
          <w:lang w:val="en-GB" w:eastAsia="da-DK"/>
        </w:rPr>
        <w:t xml:space="preserve">and coordinated </w:t>
      </w:r>
      <w:r w:rsidRPr="009523B2">
        <w:rPr>
          <w:rFonts w:ascii="Garamond" w:eastAsia="Times New Roman" w:hAnsi="Garamond" w:cs="Times New Roman"/>
          <w:color w:val="000000"/>
          <w:sz w:val="24"/>
          <w:szCs w:val="24"/>
          <w:lang w:val="en-GB" w:eastAsia="da-DK"/>
        </w:rPr>
        <w:t xml:space="preserve">with </w:t>
      </w:r>
      <w:r w:rsidR="004062A8" w:rsidRPr="009523B2">
        <w:rPr>
          <w:rFonts w:ascii="Garamond" w:eastAsia="Times New Roman" w:hAnsi="Garamond" w:cs="Times New Roman"/>
          <w:color w:val="000000"/>
          <w:sz w:val="24"/>
          <w:szCs w:val="24"/>
          <w:lang w:val="en-GB" w:eastAsia="da-DK"/>
        </w:rPr>
        <w:t xml:space="preserve">other </w:t>
      </w:r>
      <w:r w:rsidR="00AF782E">
        <w:rPr>
          <w:rFonts w:ascii="Garamond" w:eastAsia="Times New Roman" w:hAnsi="Garamond" w:cs="Times New Roman"/>
          <w:color w:val="000000"/>
          <w:sz w:val="24"/>
          <w:szCs w:val="24"/>
          <w:lang w:val="en-GB" w:eastAsia="da-DK"/>
        </w:rPr>
        <w:t xml:space="preserve">relevant </w:t>
      </w:r>
      <w:r w:rsidR="00256EC3">
        <w:rPr>
          <w:rFonts w:ascii="Garamond" w:eastAsia="Times New Roman" w:hAnsi="Garamond" w:cs="Times New Roman"/>
          <w:color w:val="000000"/>
          <w:sz w:val="24"/>
          <w:szCs w:val="24"/>
          <w:lang w:val="en-GB" w:eastAsia="da-DK"/>
        </w:rPr>
        <w:t xml:space="preserve">humanitarian and development </w:t>
      </w:r>
      <w:r w:rsidR="003D778F">
        <w:rPr>
          <w:rFonts w:ascii="Garamond" w:eastAsia="Times New Roman" w:hAnsi="Garamond" w:cs="Times New Roman"/>
          <w:color w:val="000000"/>
          <w:sz w:val="24"/>
          <w:szCs w:val="24"/>
          <w:lang w:val="en-GB" w:eastAsia="da-DK"/>
        </w:rPr>
        <w:t>activities</w:t>
      </w:r>
      <w:r w:rsidR="00FA5E7F" w:rsidRPr="009523B2">
        <w:rPr>
          <w:rFonts w:ascii="Garamond" w:eastAsia="Times New Roman" w:hAnsi="Garamond" w:cs="Times New Roman"/>
          <w:color w:val="000000"/>
          <w:sz w:val="24"/>
          <w:szCs w:val="24"/>
          <w:lang w:val="en-GB" w:eastAsia="da-DK"/>
        </w:rPr>
        <w:t xml:space="preserve">, including </w:t>
      </w:r>
      <w:r w:rsidRPr="009523B2">
        <w:rPr>
          <w:rFonts w:ascii="Garamond" w:eastAsia="Times New Roman" w:hAnsi="Garamond" w:cs="Times New Roman"/>
          <w:color w:val="000000"/>
          <w:sz w:val="24"/>
          <w:szCs w:val="24"/>
          <w:lang w:val="en-GB" w:eastAsia="da-DK"/>
        </w:rPr>
        <w:t xml:space="preserve">Danish </w:t>
      </w:r>
      <w:r w:rsidR="00E20509">
        <w:rPr>
          <w:rFonts w:ascii="Garamond" w:eastAsia="Times New Roman" w:hAnsi="Garamond" w:cs="Times New Roman"/>
          <w:color w:val="000000"/>
          <w:sz w:val="24"/>
          <w:szCs w:val="24"/>
          <w:lang w:val="en-GB" w:eastAsia="da-DK"/>
        </w:rPr>
        <w:t xml:space="preserve">humanitarian and development </w:t>
      </w:r>
      <w:r w:rsidRPr="009523B2">
        <w:rPr>
          <w:rFonts w:ascii="Garamond" w:eastAsia="Times New Roman" w:hAnsi="Garamond" w:cs="Times New Roman"/>
          <w:color w:val="000000"/>
          <w:sz w:val="24"/>
          <w:szCs w:val="24"/>
          <w:lang w:val="en-GB" w:eastAsia="da-DK"/>
        </w:rPr>
        <w:t>engagements</w:t>
      </w:r>
      <w:r w:rsidR="00FA5E7F" w:rsidRPr="009523B2">
        <w:rPr>
          <w:rFonts w:ascii="Garamond" w:eastAsia="Times New Roman" w:hAnsi="Garamond" w:cs="Times New Roman"/>
          <w:color w:val="000000"/>
          <w:sz w:val="24"/>
          <w:szCs w:val="24"/>
          <w:lang w:val="en-GB" w:eastAsia="da-DK"/>
        </w:rPr>
        <w:t>,</w:t>
      </w:r>
      <w:r w:rsidRPr="009523B2">
        <w:rPr>
          <w:rFonts w:ascii="Garamond" w:eastAsia="Times New Roman" w:hAnsi="Garamond" w:cs="Times New Roman"/>
          <w:color w:val="000000"/>
          <w:sz w:val="24"/>
          <w:szCs w:val="24"/>
          <w:lang w:val="en-GB" w:eastAsia="da-DK"/>
        </w:rPr>
        <w:t xml:space="preserve"> in the country/</w:t>
      </w:r>
      <w:proofErr w:type="spellStart"/>
      <w:r w:rsidRPr="009523B2">
        <w:rPr>
          <w:rFonts w:ascii="Garamond" w:eastAsia="Times New Roman" w:hAnsi="Garamond" w:cs="Times New Roman"/>
          <w:color w:val="000000"/>
          <w:sz w:val="24"/>
          <w:szCs w:val="24"/>
          <w:lang w:val="en-GB" w:eastAsia="da-DK"/>
        </w:rPr>
        <w:t>ies</w:t>
      </w:r>
      <w:proofErr w:type="spellEnd"/>
      <w:r w:rsidRPr="009523B2">
        <w:rPr>
          <w:rFonts w:ascii="Garamond" w:eastAsia="Times New Roman" w:hAnsi="Garamond" w:cs="Times New Roman"/>
          <w:color w:val="000000"/>
          <w:sz w:val="24"/>
          <w:szCs w:val="24"/>
          <w:lang w:val="en-GB" w:eastAsia="da-DK"/>
        </w:rPr>
        <w:t xml:space="preserve"> of intervention</w:t>
      </w:r>
      <w:r w:rsidR="00FA5E7F" w:rsidRPr="009523B2">
        <w:rPr>
          <w:rFonts w:ascii="Garamond" w:eastAsia="Times New Roman" w:hAnsi="Garamond" w:cs="Times New Roman"/>
          <w:color w:val="000000"/>
          <w:sz w:val="24"/>
          <w:szCs w:val="24"/>
          <w:lang w:val="en-GB" w:eastAsia="da-DK"/>
        </w:rPr>
        <w:t>.</w:t>
      </w:r>
    </w:p>
    <w:p w14:paraId="2C166B6B" w14:textId="77777777" w:rsidR="00B35A05" w:rsidRDefault="00B35A05" w:rsidP="00EB03E6">
      <w:pPr>
        <w:spacing w:after="0" w:line="240" w:lineRule="auto"/>
        <w:jc w:val="both"/>
        <w:rPr>
          <w:rFonts w:ascii="Garamond" w:hAnsi="Garamond"/>
          <w:sz w:val="24"/>
          <w:szCs w:val="24"/>
          <w:lang w:val="en-GB"/>
        </w:rPr>
      </w:pPr>
    </w:p>
    <w:p w14:paraId="7323B665" w14:textId="77777777" w:rsidR="007D425D" w:rsidRDefault="007D425D" w:rsidP="00EB03E6">
      <w:pPr>
        <w:spacing w:after="0" w:line="240" w:lineRule="auto"/>
        <w:jc w:val="both"/>
        <w:rPr>
          <w:rFonts w:ascii="Garamond" w:hAnsi="Garamond"/>
          <w:sz w:val="24"/>
          <w:szCs w:val="24"/>
          <w:lang w:val="en-GB"/>
        </w:rPr>
      </w:pPr>
    </w:p>
    <w:p w14:paraId="3C192851" w14:textId="77777777" w:rsidR="00B35A05" w:rsidRPr="00B35A05" w:rsidRDefault="009523B2" w:rsidP="00EB03E6">
      <w:pPr>
        <w:pStyle w:val="Listeafsnit"/>
        <w:numPr>
          <w:ilvl w:val="0"/>
          <w:numId w:val="1"/>
        </w:numPr>
        <w:spacing w:after="0" w:line="240" w:lineRule="auto"/>
        <w:jc w:val="both"/>
        <w:rPr>
          <w:rFonts w:ascii="Diplomacy Office Bold" w:hAnsi="Diplomacy Office Bold"/>
          <w:sz w:val="24"/>
          <w:szCs w:val="24"/>
          <w:lang w:val="en-GB"/>
        </w:rPr>
      </w:pPr>
      <w:r>
        <w:rPr>
          <w:rFonts w:ascii="Diplomacy Office Bold" w:hAnsi="Diplomacy Office Bold"/>
          <w:sz w:val="24"/>
          <w:szCs w:val="24"/>
          <w:lang w:val="en-GB"/>
        </w:rPr>
        <w:t>E</w:t>
      </w:r>
      <w:r w:rsidR="00B35A05" w:rsidRPr="00BC1210">
        <w:rPr>
          <w:rFonts w:ascii="Diplomacy Office Bold" w:hAnsi="Diplomacy Office Bold"/>
          <w:sz w:val="24"/>
          <w:szCs w:val="24"/>
          <w:lang w:val="en-GB"/>
        </w:rPr>
        <w:t>ligibility criteria</w:t>
      </w:r>
    </w:p>
    <w:p w14:paraId="2C2C8D5C" w14:textId="77777777" w:rsidR="00CA7837" w:rsidRDefault="004062A8" w:rsidP="00EB03E6">
      <w:pPr>
        <w:spacing w:after="0" w:line="240" w:lineRule="auto"/>
        <w:jc w:val="both"/>
        <w:rPr>
          <w:rFonts w:ascii="Garamond" w:eastAsia="Times New Roman" w:hAnsi="Garamond" w:cs="Times New Roman"/>
          <w:color w:val="000000"/>
          <w:sz w:val="24"/>
          <w:szCs w:val="24"/>
          <w:lang w:val="en-GB" w:eastAsia="da-DK"/>
        </w:rPr>
      </w:pPr>
      <w:r>
        <w:rPr>
          <w:rFonts w:ascii="Garamond" w:eastAsia="Times New Roman" w:hAnsi="Garamond" w:cs="Times New Roman"/>
          <w:color w:val="000000"/>
          <w:sz w:val="24"/>
          <w:szCs w:val="24"/>
          <w:lang w:val="en-GB" w:eastAsia="da-DK"/>
        </w:rPr>
        <w:t xml:space="preserve">The proposal must meet </w:t>
      </w:r>
      <w:r w:rsidR="00CA7837">
        <w:rPr>
          <w:rFonts w:ascii="Garamond" w:eastAsia="Times New Roman" w:hAnsi="Garamond" w:cs="Times New Roman"/>
          <w:color w:val="000000"/>
          <w:sz w:val="24"/>
          <w:szCs w:val="24"/>
          <w:lang w:val="en-GB" w:eastAsia="da-DK"/>
        </w:rPr>
        <w:t xml:space="preserve">the following </w:t>
      </w:r>
      <w:r>
        <w:rPr>
          <w:rFonts w:ascii="Garamond" w:eastAsia="Times New Roman" w:hAnsi="Garamond" w:cs="Times New Roman"/>
          <w:color w:val="000000"/>
          <w:sz w:val="24"/>
          <w:szCs w:val="24"/>
          <w:lang w:val="en-GB" w:eastAsia="da-DK"/>
        </w:rPr>
        <w:t xml:space="preserve">eligibility </w:t>
      </w:r>
      <w:r w:rsidR="00CA7837">
        <w:rPr>
          <w:rFonts w:ascii="Garamond" w:eastAsia="Times New Roman" w:hAnsi="Garamond" w:cs="Times New Roman"/>
          <w:color w:val="000000"/>
          <w:sz w:val="24"/>
          <w:szCs w:val="24"/>
          <w:lang w:val="en-GB" w:eastAsia="da-DK"/>
        </w:rPr>
        <w:t>criteria:</w:t>
      </w:r>
    </w:p>
    <w:p w14:paraId="4437C568" w14:textId="77777777" w:rsidR="00CA7837" w:rsidRDefault="00CA7837" w:rsidP="00EB03E6">
      <w:pPr>
        <w:spacing w:after="0" w:line="240" w:lineRule="auto"/>
        <w:jc w:val="both"/>
        <w:rPr>
          <w:rFonts w:ascii="Garamond" w:eastAsia="Times New Roman" w:hAnsi="Garamond" w:cs="Times New Roman"/>
          <w:color w:val="000000"/>
          <w:sz w:val="24"/>
          <w:szCs w:val="24"/>
          <w:lang w:val="en-GB" w:eastAsia="da-DK"/>
        </w:rPr>
      </w:pPr>
    </w:p>
    <w:p w14:paraId="2A9D0F75" w14:textId="06CB03DB" w:rsidR="00CA7837" w:rsidRDefault="00CA7837" w:rsidP="00EB03E6">
      <w:pPr>
        <w:pStyle w:val="Listeafsnit"/>
        <w:numPr>
          <w:ilvl w:val="0"/>
          <w:numId w:val="35"/>
        </w:numPr>
        <w:spacing w:after="120" w:line="240" w:lineRule="auto"/>
        <w:contextualSpacing w:val="0"/>
        <w:jc w:val="both"/>
        <w:rPr>
          <w:rFonts w:ascii="Garamond" w:eastAsia="Times New Roman" w:hAnsi="Garamond" w:cs="Times New Roman"/>
          <w:color w:val="000000"/>
          <w:sz w:val="24"/>
          <w:szCs w:val="24"/>
          <w:lang w:val="en-GB" w:eastAsia="da-DK"/>
        </w:rPr>
      </w:pPr>
      <w:r>
        <w:rPr>
          <w:rFonts w:ascii="Garamond" w:eastAsia="Times New Roman" w:hAnsi="Garamond" w:cs="Times New Roman"/>
          <w:color w:val="000000"/>
          <w:sz w:val="24"/>
          <w:szCs w:val="24"/>
          <w:lang w:val="en-GB" w:eastAsia="da-DK"/>
        </w:rPr>
        <w:t xml:space="preserve">Proposals must </w:t>
      </w:r>
      <w:r w:rsidR="00761D1E">
        <w:rPr>
          <w:rFonts w:ascii="Garamond" w:eastAsia="Times New Roman" w:hAnsi="Garamond" w:cs="Times New Roman"/>
          <w:color w:val="000000"/>
          <w:sz w:val="24"/>
          <w:szCs w:val="24"/>
          <w:lang w:val="en-GB" w:eastAsia="da-DK"/>
        </w:rPr>
        <w:t xml:space="preserve">address the core </w:t>
      </w:r>
      <w:r w:rsidR="00DC04F7">
        <w:rPr>
          <w:rFonts w:ascii="Garamond" w:eastAsia="Times New Roman" w:hAnsi="Garamond" w:cs="Times New Roman"/>
          <w:color w:val="000000"/>
          <w:sz w:val="24"/>
          <w:szCs w:val="24"/>
          <w:lang w:val="en-GB" w:eastAsia="da-DK"/>
        </w:rPr>
        <w:t xml:space="preserve">elements </w:t>
      </w:r>
      <w:r w:rsidR="00761D1E">
        <w:rPr>
          <w:rFonts w:ascii="Garamond" w:eastAsia="Times New Roman" w:hAnsi="Garamond" w:cs="Times New Roman"/>
          <w:color w:val="000000"/>
          <w:sz w:val="24"/>
          <w:szCs w:val="24"/>
          <w:lang w:val="en-GB" w:eastAsia="da-DK"/>
        </w:rPr>
        <w:t xml:space="preserve">of the </w:t>
      </w:r>
      <w:proofErr w:type="spellStart"/>
      <w:r w:rsidR="00761D1E">
        <w:rPr>
          <w:rFonts w:ascii="Garamond" w:eastAsia="Times New Roman" w:hAnsi="Garamond" w:cs="Times New Roman"/>
          <w:color w:val="000000"/>
          <w:sz w:val="24"/>
          <w:szCs w:val="24"/>
          <w:lang w:val="en-GB" w:eastAsia="da-DK"/>
        </w:rPr>
        <w:t>CfP</w:t>
      </w:r>
      <w:proofErr w:type="spellEnd"/>
      <w:r w:rsidR="00DC04F7">
        <w:rPr>
          <w:rFonts w:ascii="Garamond" w:eastAsia="Times New Roman" w:hAnsi="Garamond" w:cs="Times New Roman"/>
          <w:color w:val="000000"/>
          <w:sz w:val="24"/>
          <w:szCs w:val="24"/>
          <w:lang w:val="en-GB" w:eastAsia="da-DK"/>
        </w:rPr>
        <w:t>,</w:t>
      </w:r>
      <w:r w:rsidR="00761D1E">
        <w:rPr>
          <w:rFonts w:ascii="Garamond" w:eastAsia="Times New Roman" w:hAnsi="Garamond" w:cs="Times New Roman"/>
          <w:color w:val="000000"/>
          <w:sz w:val="24"/>
          <w:szCs w:val="24"/>
          <w:lang w:val="en-GB" w:eastAsia="da-DK"/>
        </w:rPr>
        <w:t xml:space="preserve"> </w:t>
      </w:r>
      <w:r w:rsidR="003B42CF">
        <w:rPr>
          <w:rFonts w:ascii="Garamond" w:eastAsia="Times New Roman" w:hAnsi="Garamond" w:cs="Times New Roman"/>
          <w:color w:val="000000"/>
          <w:sz w:val="24"/>
          <w:szCs w:val="24"/>
          <w:lang w:val="en-GB" w:eastAsia="da-DK"/>
        </w:rPr>
        <w:t>amount to at least 20 million DKK</w:t>
      </w:r>
      <w:r w:rsidR="00DC04F7">
        <w:rPr>
          <w:rFonts w:ascii="Garamond" w:eastAsia="Times New Roman" w:hAnsi="Garamond" w:cs="Times New Roman"/>
          <w:color w:val="000000"/>
          <w:sz w:val="24"/>
          <w:szCs w:val="24"/>
          <w:lang w:val="en-GB" w:eastAsia="da-DK"/>
        </w:rPr>
        <w:t>,</w:t>
      </w:r>
      <w:r w:rsidR="003B42CF">
        <w:rPr>
          <w:rFonts w:ascii="Garamond" w:eastAsia="Times New Roman" w:hAnsi="Garamond" w:cs="Times New Roman"/>
          <w:color w:val="000000"/>
          <w:sz w:val="24"/>
          <w:szCs w:val="24"/>
          <w:lang w:val="en-GB" w:eastAsia="da-DK"/>
        </w:rPr>
        <w:t xml:space="preserve"> and </w:t>
      </w:r>
      <w:r>
        <w:rPr>
          <w:rFonts w:ascii="Garamond" w:eastAsia="Times New Roman" w:hAnsi="Garamond" w:cs="Times New Roman"/>
          <w:color w:val="000000"/>
          <w:sz w:val="24"/>
          <w:szCs w:val="24"/>
          <w:lang w:val="en-GB" w:eastAsia="da-DK"/>
        </w:rPr>
        <w:t xml:space="preserve">be submitted by a single Applicant or by </w:t>
      </w:r>
      <w:r w:rsidR="00525D1D">
        <w:rPr>
          <w:rFonts w:ascii="Garamond" w:eastAsia="Times New Roman" w:hAnsi="Garamond" w:cs="Times New Roman"/>
          <w:color w:val="000000"/>
          <w:sz w:val="24"/>
          <w:szCs w:val="24"/>
          <w:lang w:val="en-GB" w:eastAsia="da-DK"/>
        </w:rPr>
        <w:t xml:space="preserve">a </w:t>
      </w:r>
      <w:r>
        <w:rPr>
          <w:rFonts w:ascii="Garamond" w:eastAsia="Times New Roman" w:hAnsi="Garamond" w:cs="Times New Roman"/>
          <w:color w:val="000000"/>
          <w:sz w:val="24"/>
          <w:szCs w:val="24"/>
          <w:lang w:val="en-GB" w:eastAsia="da-DK"/>
        </w:rPr>
        <w:t>Lead Applicant representing a consortium</w:t>
      </w:r>
      <w:r w:rsidR="00525D1D">
        <w:rPr>
          <w:rFonts w:ascii="Garamond" w:eastAsia="Times New Roman" w:hAnsi="Garamond" w:cs="Times New Roman"/>
          <w:color w:val="000000"/>
          <w:sz w:val="24"/>
          <w:szCs w:val="24"/>
          <w:lang w:val="en-GB" w:eastAsia="da-DK"/>
        </w:rPr>
        <w:t xml:space="preserve"> (hereafter </w:t>
      </w:r>
      <w:r w:rsidR="00525D1D">
        <w:rPr>
          <w:rFonts w:ascii="Garamond" w:eastAsia="Times New Roman" w:hAnsi="Garamond" w:cs="Times New Roman"/>
          <w:color w:val="000000"/>
          <w:sz w:val="24"/>
          <w:szCs w:val="24"/>
          <w:lang w:val="en-GB" w:eastAsia="da-DK"/>
        </w:rPr>
        <w:lastRenderedPageBreak/>
        <w:t>“the Applicant”)</w:t>
      </w:r>
      <w:r>
        <w:rPr>
          <w:rFonts w:ascii="Garamond" w:eastAsia="Times New Roman" w:hAnsi="Garamond" w:cs="Times New Roman"/>
          <w:color w:val="000000"/>
          <w:sz w:val="24"/>
          <w:szCs w:val="24"/>
          <w:lang w:val="en-GB" w:eastAsia="da-DK"/>
        </w:rPr>
        <w:t xml:space="preserve">. </w:t>
      </w:r>
      <w:r w:rsidR="003B42CF">
        <w:rPr>
          <w:rFonts w:ascii="Garamond" w:eastAsia="Times New Roman" w:hAnsi="Garamond" w:cs="Times New Roman"/>
          <w:color w:val="000000"/>
          <w:sz w:val="24"/>
          <w:szCs w:val="24"/>
          <w:lang w:val="en-GB" w:eastAsia="da-DK"/>
        </w:rPr>
        <w:t>T</w:t>
      </w:r>
      <w:r>
        <w:rPr>
          <w:rFonts w:ascii="Garamond" w:eastAsia="Times New Roman" w:hAnsi="Garamond" w:cs="Times New Roman"/>
          <w:color w:val="000000"/>
          <w:sz w:val="24"/>
          <w:szCs w:val="24"/>
          <w:lang w:val="en-GB" w:eastAsia="da-DK"/>
        </w:rPr>
        <w:t>he Applicant</w:t>
      </w:r>
      <w:r w:rsidR="00525D1D">
        <w:rPr>
          <w:rFonts w:ascii="Garamond" w:eastAsia="Times New Roman" w:hAnsi="Garamond" w:cs="Times New Roman"/>
          <w:color w:val="000000"/>
          <w:sz w:val="24"/>
          <w:szCs w:val="24"/>
          <w:lang w:val="en-GB" w:eastAsia="da-DK"/>
        </w:rPr>
        <w:t xml:space="preserve"> </w:t>
      </w:r>
      <w:r>
        <w:rPr>
          <w:rFonts w:ascii="Garamond" w:eastAsia="Times New Roman" w:hAnsi="Garamond" w:cs="Times New Roman"/>
          <w:color w:val="000000"/>
          <w:sz w:val="24"/>
          <w:szCs w:val="24"/>
          <w:lang w:val="en-GB" w:eastAsia="da-DK"/>
        </w:rPr>
        <w:t xml:space="preserve">must be a non-governmental </w:t>
      </w:r>
      <w:r w:rsidRPr="00945B8C">
        <w:rPr>
          <w:rFonts w:ascii="Garamond" w:eastAsia="Times New Roman" w:hAnsi="Garamond" w:cs="Times New Roman"/>
          <w:sz w:val="24"/>
          <w:szCs w:val="24"/>
          <w:lang w:val="en-GB" w:eastAsia="da-DK"/>
        </w:rPr>
        <w:t xml:space="preserve">organisation. </w:t>
      </w:r>
      <w:r w:rsidR="00945B8C" w:rsidRPr="00945B8C">
        <w:rPr>
          <w:rFonts w:ascii="Garamond" w:hAnsi="Garamond"/>
          <w:sz w:val="24"/>
          <w:szCs w:val="24"/>
          <w:lang w:val="en-GB" w:eastAsia="da-DK"/>
        </w:rPr>
        <w:t>All partners (national as well as international) must be non-governmental organisations or other types of not-for-profit organisations (such as think tanks, research institutions, or human rights institutions).</w:t>
      </w:r>
    </w:p>
    <w:p w14:paraId="6666CBD3" w14:textId="77777777" w:rsidR="00CA7837" w:rsidRDefault="00CA7837" w:rsidP="00EB03E6">
      <w:pPr>
        <w:pStyle w:val="Listeafsnit"/>
        <w:numPr>
          <w:ilvl w:val="0"/>
          <w:numId w:val="35"/>
        </w:numPr>
        <w:spacing w:after="120" w:line="240" w:lineRule="auto"/>
        <w:ind w:left="714" w:hanging="357"/>
        <w:contextualSpacing w:val="0"/>
        <w:jc w:val="both"/>
        <w:rPr>
          <w:rFonts w:ascii="Garamond" w:hAnsi="Garamond"/>
          <w:color w:val="222222"/>
          <w:sz w:val="24"/>
          <w:szCs w:val="24"/>
          <w:lang w:val="en-GB"/>
        </w:rPr>
      </w:pPr>
      <w:r w:rsidRPr="00344687">
        <w:rPr>
          <w:rFonts w:ascii="Garamond" w:hAnsi="Garamond"/>
          <w:color w:val="222222"/>
          <w:sz w:val="24"/>
          <w:szCs w:val="24"/>
          <w:lang w:val="en-GB"/>
        </w:rPr>
        <w:t xml:space="preserve">The </w:t>
      </w:r>
      <w:r w:rsidRPr="00344687">
        <w:rPr>
          <w:rFonts w:ascii="Garamond" w:hAnsi="Garamond"/>
          <w:bCs/>
          <w:sz w:val="24"/>
          <w:szCs w:val="24"/>
          <w:lang w:val="en-GB"/>
        </w:rPr>
        <w:t>Applicant</w:t>
      </w:r>
      <w:r w:rsidRPr="00344687">
        <w:rPr>
          <w:rFonts w:ascii="Garamond" w:hAnsi="Garamond"/>
          <w:color w:val="222222"/>
          <w:sz w:val="24"/>
          <w:szCs w:val="24"/>
          <w:lang w:val="en-GB"/>
        </w:rPr>
        <w:t xml:space="preserve"> </w:t>
      </w:r>
      <w:r w:rsidR="003B42CF" w:rsidRPr="00344687">
        <w:rPr>
          <w:rFonts w:ascii="Garamond" w:hAnsi="Garamond"/>
          <w:color w:val="222222"/>
          <w:sz w:val="24"/>
          <w:szCs w:val="24"/>
          <w:lang w:val="en-GB"/>
        </w:rPr>
        <w:t>m</w:t>
      </w:r>
      <w:r w:rsidR="003B42CF" w:rsidRPr="004718C6">
        <w:rPr>
          <w:rFonts w:ascii="Garamond" w:hAnsi="Garamond"/>
          <w:color w:val="222222"/>
          <w:sz w:val="24"/>
          <w:szCs w:val="24"/>
          <w:lang w:val="en-GB"/>
        </w:rPr>
        <w:t xml:space="preserve">ust be </w:t>
      </w:r>
      <w:r w:rsidRPr="004718C6">
        <w:rPr>
          <w:rFonts w:ascii="Garamond" w:hAnsi="Garamond"/>
          <w:color w:val="222222"/>
          <w:sz w:val="24"/>
          <w:szCs w:val="24"/>
          <w:lang w:val="en-GB"/>
        </w:rPr>
        <w:t xml:space="preserve">a </w:t>
      </w:r>
      <w:r w:rsidRPr="009523B2">
        <w:rPr>
          <w:rFonts w:ascii="Garamond" w:hAnsi="Garamond"/>
          <w:color w:val="222222"/>
          <w:sz w:val="24"/>
          <w:szCs w:val="24"/>
          <w:lang w:val="en-GB"/>
        </w:rPr>
        <w:t xml:space="preserve">recipient of funds from </w:t>
      </w:r>
      <w:r w:rsidR="003B42CF" w:rsidRPr="009523B2">
        <w:rPr>
          <w:rFonts w:ascii="Garamond" w:hAnsi="Garamond"/>
          <w:color w:val="222222"/>
          <w:sz w:val="24"/>
          <w:szCs w:val="24"/>
          <w:lang w:val="en-GB"/>
        </w:rPr>
        <w:t xml:space="preserve">the </w:t>
      </w:r>
      <w:hyperlink r:id="rId7" w:history="1">
        <w:r w:rsidR="003B42CF" w:rsidRPr="00333417">
          <w:rPr>
            <w:rStyle w:val="Hyperlink"/>
            <w:rFonts w:ascii="Garamond" w:hAnsi="Garamond"/>
            <w:sz w:val="24"/>
            <w:szCs w:val="24"/>
            <w:lang w:val="en-GB"/>
          </w:rPr>
          <w:t>Danish Ministry of Foreign Affairs</w:t>
        </w:r>
      </w:hyperlink>
      <w:r w:rsidRPr="00344687">
        <w:rPr>
          <w:rFonts w:ascii="Garamond" w:hAnsi="Garamond"/>
          <w:color w:val="222222"/>
          <w:sz w:val="24"/>
          <w:szCs w:val="24"/>
          <w:lang w:val="en-GB"/>
        </w:rPr>
        <w:t xml:space="preserve">, </w:t>
      </w:r>
      <w:r w:rsidRPr="009523B2">
        <w:rPr>
          <w:rFonts w:ascii="Garamond" w:hAnsi="Garamond"/>
          <w:b/>
          <w:color w:val="222222"/>
          <w:sz w:val="24"/>
          <w:szCs w:val="24"/>
          <w:lang w:val="en-GB"/>
        </w:rPr>
        <w:t>including</w:t>
      </w:r>
      <w:r>
        <w:rPr>
          <w:rFonts w:ascii="Garamond" w:hAnsi="Garamond"/>
          <w:color w:val="222222"/>
          <w:sz w:val="24"/>
          <w:szCs w:val="24"/>
          <w:lang w:val="en-GB"/>
        </w:rPr>
        <w:t xml:space="preserve"> through </w:t>
      </w:r>
      <w:r w:rsidR="00333417">
        <w:rPr>
          <w:rFonts w:ascii="Garamond" w:hAnsi="Garamond"/>
          <w:color w:val="222222"/>
          <w:sz w:val="24"/>
          <w:szCs w:val="24"/>
          <w:lang w:val="en-GB"/>
        </w:rPr>
        <w:t xml:space="preserve">Danish </w:t>
      </w:r>
      <w:r>
        <w:rPr>
          <w:rFonts w:ascii="Garamond" w:hAnsi="Garamond"/>
          <w:color w:val="222222"/>
          <w:sz w:val="24"/>
          <w:szCs w:val="24"/>
          <w:lang w:val="en-GB"/>
        </w:rPr>
        <w:t>pool</w:t>
      </w:r>
      <w:r w:rsidR="005B3E30">
        <w:rPr>
          <w:rFonts w:ascii="Garamond" w:hAnsi="Garamond"/>
          <w:color w:val="222222"/>
          <w:sz w:val="24"/>
          <w:szCs w:val="24"/>
          <w:lang w:val="en-GB"/>
        </w:rPr>
        <w:t>ed fund</w:t>
      </w:r>
      <w:r>
        <w:rPr>
          <w:rFonts w:ascii="Garamond" w:hAnsi="Garamond"/>
          <w:color w:val="222222"/>
          <w:sz w:val="24"/>
          <w:szCs w:val="24"/>
          <w:lang w:val="en-GB"/>
        </w:rPr>
        <w:t xml:space="preserve">s such as </w:t>
      </w:r>
      <w:hyperlink r:id="rId8" w:history="1">
        <w:r w:rsidRPr="00333417">
          <w:rPr>
            <w:rStyle w:val="Hyperlink"/>
            <w:rFonts w:ascii="Garamond" w:hAnsi="Garamond"/>
            <w:sz w:val="24"/>
            <w:szCs w:val="24"/>
            <w:lang w:val="en-GB"/>
          </w:rPr>
          <w:t>CISU</w:t>
        </w:r>
      </w:hyperlink>
      <w:r w:rsidR="00333417">
        <w:rPr>
          <w:rFonts w:ascii="Garamond" w:hAnsi="Garamond"/>
          <w:color w:val="222222"/>
          <w:sz w:val="24"/>
          <w:szCs w:val="24"/>
          <w:lang w:val="en-GB"/>
        </w:rPr>
        <w:t xml:space="preserve"> </w:t>
      </w:r>
      <w:r w:rsidR="00333417" w:rsidRPr="00EB03E6">
        <w:rPr>
          <w:rFonts w:ascii="Garamond" w:hAnsi="Garamond"/>
          <w:i/>
          <w:color w:val="222222"/>
          <w:sz w:val="24"/>
          <w:szCs w:val="24"/>
          <w:lang w:val="en-GB"/>
        </w:rPr>
        <w:t>(</w:t>
      </w:r>
      <w:proofErr w:type="spellStart"/>
      <w:r w:rsidR="00333417" w:rsidRPr="00EB03E6">
        <w:rPr>
          <w:rFonts w:ascii="Garamond" w:hAnsi="Garamond"/>
          <w:i/>
          <w:color w:val="222222"/>
          <w:sz w:val="24"/>
          <w:szCs w:val="24"/>
          <w:lang w:val="en-GB"/>
        </w:rPr>
        <w:t>Civilsamfund</w:t>
      </w:r>
      <w:proofErr w:type="spellEnd"/>
      <w:r w:rsidR="00333417" w:rsidRPr="00EB03E6">
        <w:rPr>
          <w:rFonts w:ascii="Garamond" w:hAnsi="Garamond"/>
          <w:i/>
          <w:color w:val="222222"/>
          <w:sz w:val="24"/>
          <w:szCs w:val="24"/>
          <w:lang w:val="en-GB"/>
        </w:rPr>
        <w:t xml:space="preserve"> </w:t>
      </w:r>
      <w:proofErr w:type="spellStart"/>
      <w:r w:rsidR="00333417" w:rsidRPr="00EB03E6">
        <w:rPr>
          <w:rFonts w:ascii="Garamond" w:hAnsi="Garamond"/>
          <w:i/>
          <w:color w:val="222222"/>
          <w:sz w:val="24"/>
          <w:szCs w:val="24"/>
          <w:lang w:val="en-GB"/>
        </w:rPr>
        <w:t>i</w:t>
      </w:r>
      <w:proofErr w:type="spellEnd"/>
      <w:r w:rsidR="00333417" w:rsidRPr="00EB03E6">
        <w:rPr>
          <w:rFonts w:ascii="Garamond" w:hAnsi="Garamond"/>
          <w:i/>
          <w:color w:val="222222"/>
          <w:sz w:val="24"/>
          <w:szCs w:val="24"/>
          <w:lang w:val="en-GB"/>
        </w:rPr>
        <w:t xml:space="preserve"> </w:t>
      </w:r>
      <w:proofErr w:type="spellStart"/>
      <w:r w:rsidR="00333417" w:rsidRPr="00EB03E6">
        <w:rPr>
          <w:rFonts w:ascii="Garamond" w:hAnsi="Garamond"/>
          <w:i/>
          <w:color w:val="222222"/>
          <w:sz w:val="24"/>
          <w:szCs w:val="24"/>
          <w:lang w:val="en-GB"/>
        </w:rPr>
        <w:t>Udvikling</w:t>
      </w:r>
      <w:proofErr w:type="spellEnd"/>
      <w:r w:rsidR="00333417" w:rsidRPr="00EB03E6">
        <w:rPr>
          <w:rFonts w:ascii="Garamond" w:hAnsi="Garamond"/>
          <w:i/>
          <w:color w:val="222222"/>
          <w:sz w:val="24"/>
          <w:szCs w:val="24"/>
          <w:lang w:val="en-GB"/>
        </w:rPr>
        <w:t>)</w:t>
      </w:r>
      <w:r>
        <w:rPr>
          <w:rFonts w:ascii="Garamond" w:hAnsi="Garamond"/>
          <w:color w:val="222222"/>
          <w:sz w:val="24"/>
          <w:szCs w:val="24"/>
          <w:lang w:val="en-GB"/>
        </w:rPr>
        <w:t xml:space="preserve">, at the time of application. </w:t>
      </w:r>
      <w:r w:rsidR="00344687">
        <w:rPr>
          <w:rFonts w:ascii="Garamond" w:hAnsi="Garamond"/>
          <w:color w:val="222222"/>
          <w:sz w:val="24"/>
          <w:szCs w:val="24"/>
          <w:lang w:val="en-GB"/>
        </w:rPr>
        <w:t xml:space="preserve">In line with this, </w:t>
      </w:r>
      <w:r w:rsidR="00344687" w:rsidRPr="003D34B7">
        <w:rPr>
          <w:rFonts w:ascii="Garamond" w:hAnsi="Garamond"/>
          <w:sz w:val="24"/>
          <w:szCs w:val="24"/>
          <w:lang w:val="en-GB"/>
        </w:rPr>
        <w:t xml:space="preserve">the Applicant </w:t>
      </w:r>
      <w:r w:rsidR="00344687">
        <w:rPr>
          <w:rFonts w:ascii="Garamond" w:hAnsi="Garamond"/>
          <w:sz w:val="24"/>
          <w:szCs w:val="24"/>
          <w:lang w:val="en-GB"/>
        </w:rPr>
        <w:t xml:space="preserve">must have </w:t>
      </w:r>
      <w:r w:rsidR="00344687" w:rsidRPr="003D34B7">
        <w:rPr>
          <w:rFonts w:ascii="Garamond" w:hAnsi="Garamond"/>
          <w:sz w:val="24"/>
          <w:szCs w:val="24"/>
          <w:lang w:val="en-GB"/>
        </w:rPr>
        <w:t xml:space="preserve">undergone a </w:t>
      </w:r>
      <w:r w:rsidR="00344687">
        <w:rPr>
          <w:rFonts w:ascii="Garamond" w:hAnsi="Garamond"/>
          <w:sz w:val="24"/>
          <w:szCs w:val="24"/>
          <w:lang w:val="en-GB"/>
        </w:rPr>
        <w:t xml:space="preserve">successful </w:t>
      </w:r>
      <w:r w:rsidR="00344687" w:rsidRPr="003D34B7">
        <w:rPr>
          <w:rFonts w:ascii="Garamond" w:hAnsi="Garamond"/>
          <w:b/>
          <w:sz w:val="24"/>
          <w:szCs w:val="24"/>
          <w:lang w:val="en-GB"/>
        </w:rPr>
        <w:t xml:space="preserve">capacity assessment </w:t>
      </w:r>
      <w:r w:rsidR="00344687" w:rsidRPr="003D34B7">
        <w:rPr>
          <w:rFonts w:ascii="Garamond" w:hAnsi="Garamond"/>
          <w:sz w:val="24"/>
          <w:szCs w:val="24"/>
          <w:lang w:val="en-GB"/>
        </w:rPr>
        <w:t xml:space="preserve">(appraisal, review or similar) within the </w:t>
      </w:r>
      <w:r w:rsidR="00344687" w:rsidRPr="003D34B7">
        <w:rPr>
          <w:rFonts w:ascii="Garamond" w:hAnsi="Garamond"/>
          <w:b/>
          <w:sz w:val="24"/>
          <w:szCs w:val="24"/>
          <w:lang w:val="en-GB"/>
        </w:rPr>
        <w:t>last five years</w:t>
      </w:r>
      <w:r w:rsidR="00344687" w:rsidRPr="003D34B7">
        <w:rPr>
          <w:rFonts w:ascii="Garamond" w:hAnsi="Garamond"/>
          <w:sz w:val="24"/>
          <w:szCs w:val="24"/>
          <w:lang w:val="en-GB"/>
        </w:rPr>
        <w:t xml:space="preserve"> to demonstrate its capacity to manage </w:t>
      </w:r>
      <w:r w:rsidR="000A2468">
        <w:rPr>
          <w:rFonts w:ascii="Garamond" w:hAnsi="Garamond"/>
          <w:sz w:val="24"/>
          <w:szCs w:val="24"/>
          <w:lang w:val="en-GB"/>
        </w:rPr>
        <w:t xml:space="preserve">such </w:t>
      </w:r>
      <w:r w:rsidR="00344687" w:rsidRPr="003D34B7">
        <w:rPr>
          <w:rFonts w:ascii="Garamond" w:hAnsi="Garamond"/>
          <w:sz w:val="24"/>
          <w:szCs w:val="24"/>
          <w:lang w:val="en-GB"/>
        </w:rPr>
        <w:t>financial contributions.</w:t>
      </w:r>
    </w:p>
    <w:p w14:paraId="10A65311" w14:textId="77777777" w:rsidR="00CA7837" w:rsidRPr="009523B2" w:rsidRDefault="00CA7837" w:rsidP="00EB03E6">
      <w:pPr>
        <w:pStyle w:val="Listeafsnit"/>
        <w:numPr>
          <w:ilvl w:val="0"/>
          <w:numId w:val="35"/>
        </w:numPr>
        <w:spacing w:after="120" w:line="240" w:lineRule="auto"/>
        <w:ind w:left="714" w:hanging="357"/>
        <w:contextualSpacing w:val="0"/>
        <w:jc w:val="both"/>
        <w:rPr>
          <w:rFonts w:ascii="Garamond" w:hAnsi="Garamond" w:cs="Arial"/>
          <w:sz w:val="24"/>
          <w:szCs w:val="24"/>
          <w:lang w:val="en-GB"/>
        </w:rPr>
      </w:pPr>
      <w:r>
        <w:rPr>
          <w:rFonts w:ascii="Garamond" w:hAnsi="Garamond"/>
          <w:sz w:val="24"/>
          <w:szCs w:val="24"/>
          <w:lang w:val="en-GB"/>
        </w:rPr>
        <w:t xml:space="preserve">The Applicant </w:t>
      </w:r>
      <w:r w:rsidR="003B42CF">
        <w:rPr>
          <w:rFonts w:ascii="Garamond" w:hAnsi="Garamond"/>
          <w:sz w:val="24"/>
          <w:szCs w:val="24"/>
          <w:lang w:val="en-GB"/>
        </w:rPr>
        <w:t xml:space="preserve">must </w:t>
      </w:r>
      <w:proofErr w:type="gramStart"/>
      <w:r w:rsidRPr="009523B2">
        <w:rPr>
          <w:rFonts w:ascii="Garamond" w:hAnsi="Garamond"/>
          <w:sz w:val="24"/>
          <w:szCs w:val="24"/>
          <w:lang w:val="en-GB"/>
        </w:rPr>
        <w:t>partne</w:t>
      </w:r>
      <w:r w:rsidR="003B42CF" w:rsidRPr="009523B2">
        <w:rPr>
          <w:rFonts w:ascii="Garamond" w:hAnsi="Garamond"/>
          <w:sz w:val="24"/>
          <w:szCs w:val="24"/>
          <w:lang w:val="en-GB"/>
        </w:rPr>
        <w:t>r</w:t>
      </w:r>
      <w:proofErr w:type="gramEnd"/>
      <w:r w:rsidRPr="009523B2">
        <w:rPr>
          <w:rFonts w:ascii="Garamond" w:hAnsi="Garamond"/>
          <w:sz w:val="24"/>
          <w:szCs w:val="24"/>
          <w:lang w:val="en-GB"/>
        </w:rPr>
        <w:t xml:space="preserve"> with one or more local organisations</w:t>
      </w:r>
      <w:r w:rsidRPr="00344687">
        <w:rPr>
          <w:rFonts w:ascii="Garamond" w:hAnsi="Garamond"/>
          <w:sz w:val="24"/>
          <w:szCs w:val="24"/>
          <w:lang w:val="en-GB"/>
        </w:rPr>
        <w:t xml:space="preserve"> for the implementation of </w:t>
      </w:r>
      <w:r>
        <w:rPr>
          <w:rFonts w:ascii="Garamond" w:hAnsi="Garamond"/>
          <w:sz w:val="24"/>
          <w:szCs w:val="24"/>
          <w:lang w:val="en-GB"/>
        </w:rPr>
        <w:t>the proposed activities</w:t>
      </w:r>
      <w:r w:rsidR="004062A8">
        <w:rPr>
          <w:rFonts w:ascii="Garamond" w:hAnsi="Garamond"/>
          <w:sz w:val="24"/>
          <w:szCs w:val="24"/>
          <w:lang w:val="en-GB"/>
        </w:rPr>
        <w:t xml:space="preserve">. </w:t>
      </w:r>
      <w:r>
        <w:rPr>
          <w:rFonts w:ascii="Garamond" w:hAnsi="Garamond"/>
          <w:sz w:val="24"/>
          <w:szCs w:val="24"/>
          <w:lang w:val="en-GB"/>
        </w:rPr>
        <w:t xml:space="preserve">The local partner(s) </w:t>
      </w:r>
      <w:proofErr w:type="gramStart"/>
      <w:r>
        <w:rPr>
          <w:rFonts w:ascii="Garamond" w:hAnsi="Garamond"/>
          <w:sz w:val="24"/>
          <w:szCs w:val="24"/>
          <w:lang w:val="en-GB"/>
        </w:rPr>
        <w:t>shall be identified</w:t>
      </w:r>
      <w:proofErr w:type="gramEnd"/>
      <w:r>
        <w:rPr>
          <w:rFonts w:ascii="Garamond" w:hAnsi="Garamond"/>
          <w:sz w:val="24"/>
          <w:szCs w:val="24"/>
          <w:lang w:val="en-GB"/>
        </w:rPr>
        <w:t xml:space="preserve"> at the time of submission of the proposal</w:t>
      </w:r>
      <w:r w:rsidR="002A69A8">
        <w:rPr>
          <w:rFonts w:ascii="Garamond" w:hAnsi="Garamond"/>
          <w:sz w:val="24"/>
          <w:szCs w:val="24"/>
          <w:lang w:val="en-GB"/>
        </w:rPr>
        <w:t>,</w:t>
      </w:r>
      <w:r>
        <w:rPr>
          <w:rFonts w:ascii="Garamond" w:hAnsi="Garamond"/>
          <w:sz w:val="24"/>
          <w:szCs w:val="24"/>
          <w:lang w:val="en-GB"/>
        </w:rPr>
        <w:t xml:space="preserve"> and a </w:t>
      </w:r>
      <w:r w:rsidR="003C0962" w:rsidRPr="006734B6">
        <w:rPr>
          <w:rFonts w:ascii="Garamond" w:hAnsi="Garamond"/>
          <w:sz w:val="24"/>
          <w:szCs w:val="24"/>
          <w:lang w:val="en-GB"/>
        </w:rPr>
        <w:t>Partner Description</w:t>
      </w:r>
      <w:r w:rsidR="003C0962">
        <w:rPr>
          <w:rFonts w:ascii="Garamond" w:hAnsi="Garamond"/>
          <w:sz w:val="24"/>
          <w:szCs w:val="24"/>
          <w:lang w:val="en-GB"/>
        </w:rPr>
        <w:t xml:space="preserve"> </w:t>
      </w:r>
      <w:r w:rsidR="005472F4">
        <w:rPr>
          <w:rFonts w:ascii="Garamond" w:hAnsi="Garamond"/>
          <w:sz w:val="24"/>
          <w:szCs w:val="24"/>
          <w:lang w:val="en-GB"/>
        </w:rPr>
        <w:t xml:space="preserve">must be </w:t>
      </w:r>
      <w:r>
        <w:rPr>
          <w:rFonts w:ascii="Garamond" w:hAnsi="Garamond"/>
          <w:sz w:val="24"/>
          <w:szCs w:val="24"/>
          <w:lang w:val="en-GB"/>
        </w:rPr>
        <w:t>annex</w:t>
      </w:r>
      <w:r w:rsidR="005472F4">
        <w:rPr>
          <w:rFonts w:ascii="Garamond" w:hAnsi="Garamond"/>
          <w:sz w:val="24"/>
          <w:szCs w:val="24"/>
          <w:lang w:val="en-GB"/>
        </w:rPr>
        <w:t>ed</w:t>
      </w:r>
      <w:r>
        <w:rPr>
          <w:rFonts w:ascii="Garamond" w:hAnsi="Garamond"/>
          <w:sz w:val="24"/>
          <w:szCs w:val="24"/>
          <w:lang w:val="en-GB"/>
        </w:rPr>
        <w:t xml:space="preserve"> to the proposal.</w:t>
      </w:r>
    </w:p>
    <w:p w14:paraId="57CD7EDA" w14:textId="77777777" w:rsidR="00345403" w:rsidRPr="00D255C4" w:rsidRDefault="00345403" w:rsidP="00EB03E6">
      <w:pPr>
        <w:pStyle w:val="Listeafsnit"/>
        <w:numPr>
          <w:ilvl w:val="0"/>
          <w:numId w:val="35"/>
        </w:numPr>
        <w:spacing w:after="120" w:line="240" w:lineRule="auto"/>
        <w:ind w:left="714" w:hanging="357"/>
        <w:contextualSpacing w:val="0"/>
        <w:jc w:val="both"/>
        <w:rPr>
          <w:rFonts w:ascii="Garamond" w:hAnsi="Garamond" w:cs="Arial"/>
          <w:sz w:val="24"/>
          <w:szCs w:val="24"/>
          <w:lang w:val="en-GB"/>
        </w:rPr>
      </w:pPr>
      <w:r w:rsidRPr="002B03C9">
        <w:rPr>
          <w:rFonts w:ascii="Garamond" w:hAnsi="Garamond"/>
          <w:sz w:val="24"/>
          <w:szCs w:val="24"/>
          <w:lang w:val="en-GB"/>
        </w:rPr>
        <w:t xml:space="preserve">The Applicant </w:t>
      </w:r>
      <w:r w:rsidR="003B42CF">
        <w:rPr>
          <w:rFonts w:ascii="Garamond" w:hAnsi="Garamond"/>
          <w:sz w:val="24"/>
          <w:szCs w:val="24"/>
          <w:lang w:val="en-GB"/>
        </w:rPr>
        <w:t xml:space="preserve">must have </w:t>
      </w:r>
      <w:r w:rsidRPr="009523B2">
        <w:rPr>
          <w:rFonts w:ascii="Garamond" w:hAnsi="Garamond"/>
          <w:sz w:val="24"/>
          <w:szCs w:val="24"/>
          <w:lang w:val="en-GB"/>
        </w:rPr>
        <w:t xml:space="preserve">conducted </w:t>
      </w:r>
      <w:r w:rsidRPr="009523B2">
        <w:rPr>
          <w:rFonts w:ascii="Garamond" w:hAnsi="Garamond"/>
          <w:color w:val="222222"/>
          <w:sz w:val="24"/>
          <w:szCs w:val="24"/>
          <w:lang w:val="en-GB"/>
        </w:rPr>
        <w:t xml:space="preserve">communication and information activities in Denmark </w:t>
      </w:r>
      <w:r w:rsidRPr="00344687">
        <w:rPr>
          <w:rFonts w:ascii="Garamond" w:hAnsi="Garamond"/>
          <w:color w:val="222222"/>
          <w:sz w:val="24"/>
          <w:szCs w:val="24"/>
          <w:lang w:val="en-GB"/>
        </w:rPr>
        <w:t xml:space="preserve">within the </w:t>
      </w:r>
      <w:r w:rsidRPr="009523B2">
        <w:rPr>
          <w:rFonts w:ascii="Garamond" w:hAnsi="Garamond"/>
          <w:color w:val="222222"/>
          <w:sz w:val="24"/>
          <w:szCs w:val="24"/>
          <w:lang w:val="en-GB"/>
        </w:rPr>
        <w:t>last five years</w:t>
      </w:r>
      <w:r w:rsidR="001A0A35" w:rsidRPr="009523B2">
        <w:rPr>
          <w:rFonts w:ascii="Garamond" w:hAnsi="Garamond"/>
          <w:color w:val="222222"/>
          <w:sz w:val="24"/>
          <w:szCs w:val="24"/>
          <w:lang w:val="en-GB"/>
        </w:rPr>
        <w:t>, thereby</w:t>
      </w:r>
      <w:r w:rsidR="001A0A35">
        <w:rPr>
          <w:rFonts w:ascii="Garamond" w:hAnsi="Garamond"/>
          <w:b/>
          <w:color w:val="222222"/>
          <w:sz w:val="24"/>
          <w:szCs w:val="24"/>
          <w:lang w:val="en-GB"/>
        </w:rPr>
        <w:t xml:space="preserve"> </w:t>
      </w:r>
      <w:r w:rsidR="001A0A35">
        <w:rPr>
          <w:rFonts w:ascii="Garamond" w:hAnsi="Garamond"/>
          <w:color w:val="222222"/>
          <w:sz w:val="24"/>
          <w:szCs w:val="24"/>
          <w:lang w:val="en-GB"/>
        </w:rPr>
        <w:t xml:space="preserve">contributing </w:t>
      </w:r>
      <w:r w:rsidRPr="002B03C9">
        <w:rPr>
          <w:rFonts w:ascii="Garamond" w:hAnsi="Garamond"/>
          <w:color w:val="222222"/>
          <w:sz w:val="24"/>
          <w:szCs w:val="24"/>
          <w:lang w:val="en-GB"/>
        </w:rPr>
        <w:t>to strengthen Danish public commitment to development assistance.</w:t>
      </w:r>
    </w:p>
    <w:p w14:paraId="01885C92" w14:textId="77777777" w:rsidR="00B35A05" w:rsidRPr="008B3FE1" w:rsidRDefault="00093873" w:rsidP="00EB03E6">
      <w:pPr>
        <w:pStyle w:val="Listeafsnit"/>
        <w:numPr>
          <w:ilvl w:val="0"/>
          <w:numId w:val="35"/>
        </w:numPr>
        <w:spacing w:after="120" w:line="240" w:lineRule="auto"/>
        <w:ind w:left="714" w:hanging="357"/>
        <w:contextualSpacing w:val="0"/>
        <w:jc w:val="both"/>
        <w:rPr>
          <w:rFonts w:ascii="Garamond" w:hAnsi="Garamond"/>
          <w:color w:val="222222"/>
          <w:sz w:val="24"/>
          <w:szCs w:val="24"/>
          <w:lang w:val="en-GB"/>
        </w:rPr>
      </w:pPr>
      <w:r w:rsidRPr="009523B2">
        <w:rPr>
          <w:rFonts w:ascii="Garamond" w:hAnsi="Garamond"/>
          <w:color w:val="222222"/>
          <w:sz w:val="24"/>
          <w:szCs w:val="24"/>
          <w:lang w:val="en-GB"/>
        </w:rPr>
        <w:t xml:space="preserve">The engagement </w:t>
      </w:r>
      <w:proofErr w:type="gramStart"/>
      <w:r w:rsidRPr="009523B2">
        <w:rPr>
          <w:rFonts w:ascii="Garamond" w:hAnsi="Garamond"/>
          <w:color w:val="222222"/>
          <w:sz w:val="24"/>
          <w:szCs w:val="24"/>
          <w:lang w:val="en-GB"/>
        </w:rPr>
        <w:t>must be implemented</w:t>
      </w:r>
      <w:proofErr w:type="gramEnd"/>
      <w:r w:rsidRPr="009523B2">
        <w:rPr>
          <w:rFonts w:ascii="Garamond" w:hAnsi="Garamond"/>
          <w:color w:val="222222"/>
          <w:sz w:val="24"/>
          <w:szCs w:val="24"/>
          <w:lang w:val="en-GB"/>
        </w:rPr>
        <w:t xml:space="preserve"> in one or more of the Central Sahel countries: Burkina Faso, Mali, and Niger. </w:t>
      </w:r>
    </w:p>
    <w:p w14:paraId="67540BAD" w14:textId="77777777" w:rsidR="00B35A05" w:rsidRDefault="00B35A05" w:rsidP="00EB03E6">
      <w:pPr>
        <w:spacing w:after="0" w:line="240" w:lineRule="auto"/>
        <w:jc w:val="both"/>
        <w:rPr>
          <w:rFonts w:ascii="Garamond" w:hAnsi="Garamond"/>
          <w:bCs/>
          <w:sz w:val="24"/>
          <w:szCs w:val="24"/>
          <w:lang w:val="en-GB"/>
        </w:rPr>
      </w:pPr>
    </w:p>
    <w:p w14:paraId="1E50E65C" w14:textId="77777777" w:rsidR="007D425D" w:rsidRPr="00E86460" w:rsidRDefault="007D425D" w:rsidP="00EB03E6">
      <w:pPr>
        <w:spacing w:after="0" w:line="240" w:lineRule="auto"/>
        <w:jc w:val="both"/>
        <w:rPr>
          <w:rFonts w:ascii="Garamond" w:hAnsi="Garamond"/>
          <w:bCs/>
          <w:sz w:val="24"/>
          <w:szCs w:val="24"/>
          <w:lang w:val="en-GB"/>
        </w:rPr>
      </w:pPr>
    </w:p>
    <w:p w14:paraId="20A215B1" w14:textId="77777777" w:rsidR="00CA7837" w:rsidRPr="00CA7837" w:rsidRDefault="00CA7837" w:rsidP="00EB03E6">
      <w:pPr>
        <w:pStyle w:val="Listeafsnit"/>
        <w:numPr>
          <w:ilvl w:val="0"/>
          <w:numId w:val="1"/>
        </w:numPr>
        <w:spacing w:after="0" w:line="240" w:lineRule="auto"/>
        <w:jc w:val="both"/>
        <w:rPr>
          <w:rFonts w:ascii="Diplomacy Office Bold" w:hAnsi="Diplomacy Office Bold"/>
          <w:sz w:val="24"/>
          <w:szCs w:val="24"/>
          <w:lang w:val="en-GB"/>
        </w:rPr>
      </w:pPr>
      <w:r w:rsidRPr="00CA7837">
        <w:rPr>
          <w:rFonts w:ascii="Diplomacy Office Bold" w:hAnsi="Diplomacy Office Bold"/>
          <w:sz w:val="24"/>
          <w:szCs w:val="24"/>
          <w:lang w:val="en-GB"/>
        </w:rPr>
        <w:t>Evaluation criteria</w:t>
      </w:r>
    </w:p>
    <w:p w14:paraId="0526D89C" w14:textId="77777777" w:rsidR="00CA7837" w:rsidRDefault="00CA7837" w:rsidP="00EB03E6">
      <w:pPr>
        <w:spacing w:after="0" w:line="240" w:lineRule="auto"/>
        <w:jc w:val="both"/>
        <w:rPr>
          <w:rFonts w:ascii="Garamond" w:hAnsi="Garamond"/>
          <w:sz w:val="24"/>
          <w:szCs w:val="24"/>
          <w:lang w:val="en-GB"/>
        </w:rPr>
      </w:pPr>
      <w:r>
        <w:rPr>
          <w:rFonts w:ascii="Garamond" w:hAnsi="Garamond"/>
          <w:sz w:val="24"/>
          <w:szCs w:val="24"/>
          <w:lang w:val="en-GB"/>
        </w:rPr>
        <w:t xml:space="preserve">The evaluation of the proposal </w:t>
      </w:r>
      <w:proofErr w:type="gramStart"/>
      <w:r>
        <w:rPr>
          <w:rFonts w:ascii="Garamond" w:hAnsi="Garamond"/>
          <w:sz w:val="24"/>
          <w:szCs w:val="24"/>
          <w:lang w:val="en-GB"/>
        </w:rPr>
        <w:t>will be based</w:t>
      </w:r>
      <w:proofErr w:type="gramEnd"/>
      <w:r>
        <w:rPr>
          <w:rFonts w:ascii="Garamond" w:hAnsi="Garamond"/>
          <w:sz w:val="24"/>
          <w:szCs w:val="24"/>
          <w:lang w:val="en-GB"/>
        </w:rPr>
        <w:t xml:space="preserve"> on the following criteria:</w:t>
      </w:r>
    </w:p>
    <w:p w14:paraId="3E5079B7" w14:textId="77777777" w:rsidR="00CA7837" w:rsidRDefault="00CA7837" w:rsidP="00EB03E6">
      <w:pPr>
        <w:pStyle w:val="Ingenafstand"/>
        <w:jc w:val="both"/>
        <w:rPr>
          <w:rFonts w:ascii="Garamond" w:hAnsi="Garamond"/>
          <w:lang w:val="en-GB"/>
        </w:rPr>
      </w:pPr>
    </w:p>
    <w:p w14:paraId="305A3F4B" w14:textId="77777777" w:rsidR="00CA7837" w:rsidRDefault="00CA7837" w:rsidP="00EB03E6">
      <w:pPr>
        <w:pStyle w:val="Ingenafstand"/>
        <w:numPr>
          <w:ilvl w:val="0"/>
          <w:numId w:val="20"/>
        </w:numPr>
        <w:jc w:val="both"/>
        <w:rPr>
          <w:rFonts w:ascii="Garamond" w:hAnsi="Garamond"/>
          <w:b/>
          <w:sz w:val="24"/>
          <w:szCs w:val="24"/>
          <w:lang w:val="en-GB"/>
        </w:rPr>
      </w:pPr>
      <w:r>
        <w:rPr>
          <w:rFonts w:ascii="Garamond" w:hAnsi="Garamond"/>
          <w:b/>
          <w:sz w:val="24"/>
          <w:szCs w:val="24"/>
          <w:lang w:val="en-GB"/>
        </w:rPr>
        <w:t>Relevance and Coherence</w:t>
      </w:r>
    </w:p>
    <w:p w14:paraId="113AE39C" w14:textId="77777777" w:rsidR="00454FE9" w:rsidRPr="008B3FE1" w:rsidRDefault="00CA7837" w:rsidP="007069B5">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sidRPr="00DF037F">
        <w:rPr>
          <w:rFonts w:ascii="Garamond" w:hAnsi="Garamond" w:cs="Times New Roman"/>
          <w:color w:val="000000"/>
          <w:sz w:val="24"/>
          <w:szCs w:val="24"/>
          <w:lang w:val="en-GB"/>
        </w:rPr>
        <w:t xml:space="preserve">How well is the proposal aligned with </w:t>
      </w:r>
      <w:r w:rsidR="001A0A35" w:rsidRPr="009523B2">
        <w:rPr>
          <w:rFonts w:ascii="Garamond" w:hAnsi="Garamond" w:cs="Times New Roman"/>
          <w:b/>
          <w:color w:val="000000"/>
          <w:sz w:val="24"/>
          <w:szCs w:val="24"/>
          <w:lang w:val="en-GB"/>
        </w:rPr>
        <w:t>each</w:t>
      </w:r>
      <w:r w:rsidR="001A0A35">
        <w:rPr>
          <w:rFonts w:ascii="Garamond" w:hAnsi="Garamond" w:cs="Times New Roman"/>
          <w:color w:val="000000"/>
          <w:sz w:val="24"/>
          <w:szCs w:val="24"/>
          <w:lang w:val="en-GB"/>
        </w:rPr>
        <w:t xml:space="preserve"> of the </w:t>
      </w:r>
      <w:r w:rsidR="002E0993">
        <w:rPr>
          <w:rFonts w:ascii="Garamond" w:hAnsi="Garamond" w:cs="Times New Roman"/>
          <w:color w:val="000000"/>
          <w:sz w:val="24"/>
          <w:szCs w:val="24"/>
          <w:lang w:val="en-GB"/>
        </w:rPr>
        <w:t xml:space="preserve">five </w:t>
      </w:r>
      <w:r w:rsidR="004D06A7">
        <w:rPr>
          <w:rFonts w:ascii="Garamond" w:hAnsi="Garamond" w:cs="Times New Roman"/>
          <w:color w:val="000000"/>
          <w:sz w:val="24"/>
          <w:szCs w:val="24"/>
          <w:lang w:val="en-GB"/>
        </w:rPr>
        <w:t xml:space="preserve">core </w:t>
      </w:r>
      <w:r w:rsidR="001A0A35">
        <w:rPr>
          <w:rFonts w:ascii="Garamond" w:hAnsi="Garamond" w:cs="Times New Roman"/>
          <w:color w:val="000000"/>
          <w:sz w:val="24"/>
          <w:szCs w:val="24"/>
          <w:lang w:val="en-GB"/>
        </w:rPr>
        <w:t>elements</w:t>
      </w:r>
      <w:r w:rsidRPr="00DF037F">
        <w:rPr>
          <w:rFonts w:ascii="Garamond" w:hAnsi="Garamond" w:cs="Times New Roman"/>
          <w:color w:val="000000"/>
          <w:sz w:val="24"/>
          <w:szCs w:val="24"/>
          <w:lang w:val="en-GB"/>
        </w:rPr>
        <w:t xml:space="preserve"> described in the </w:t>
      </w:r>
      <w:proofErr w:type="spellStart"/>
      <w:r w:rsidRPr="00DF037F">
        <w:rPr>
          <w:rFonts w:ascii="Garamond" w:hAnsi="Garamond" w:cs="Times New Roman"/>
          <w:color w:val="000000"/>
          <w:sz w:val="24"/>
          <w:szCs w:val="24"/>
          <w:lang w:val="en-GB"/>
        </w:rPr>
        <w:t>CfP</w:t>
      </w:r>
      <w:proofErr w:type="spellEnd"/>
      <w:r w:rsidR="004D06A7">
        <w:rPr>
          <w:rFonts w:ascii="Garamond" w:hAnsi="Garamond" w:cs="Times New Roman"/>
          <w:color w:val="000000"/>
          <w:sz w:val="24"/>
          <w:szCs w:val="24"/>
          <w:lang w:val="en-GB"/>
        </w:rPr>
        <w:t xml:space="preserve"> (section 2)</w:t>
      </w:r>
      <w:r w:rsidR="00C62F65">
        <w:rPr>
          <w:rFonts w:ascii="Garamond" w:hAnsi="Garamond" w:cs="Times New Roman"/>
          <w:color w:val="000000"/>
          <w:sz w:val="24"/>
          <w:szCs w:val="24"/>
          <w:lang w:val="en-GB"/>
        </w:rPr>
        <w:t>?</w:t>
      </w:r>
      <w:r w:rsidR="00C62F65" w:rsidRPr="00DF037F" w:rsidDel="00C62F65">
        <w:rPr>
          <w:rFonts w:ascii="Garamond" w:hAnsi="Garamond" w:cs="Times New Roman"/>
          <w:color w:val="000000"/>
          <w:sz w:val="24"/>
          <w:szCs w:val="24"/>
          <w:lang w:val="en-GB"/>
        </w:rPr>
        <w:t xml:space="preserve"> </w:t>
      </w:r>
    </w:p>
    <w:p w14:paraId="1B3A9677" w14:textId="77777777" w:rsidR="00DF037F" w:rsidRPr="00DF037F" w:rsidRDefault="00DF037F" w:rsidP="00EB03E6">
      <w:pPr>
        <w:spacing w:line="240" w:lineRule="auto"/>
        <w:jc w:val="both"/>
        <w:rPr>
          <w:lang w:val="en-GB"/>
        </w:rPr>
      </w:pPr>
    </w:p>
    <w:p w14:paraId="31AB0EF3" w14:textId="77777777" w:rsidR="00CA7837" w:rsidRDefault="00CA7837" w:rsidP="00EB03E6">
      <w:pPr>
        <w:pStyle w:val="Ingenafstand"/>
        <w:keepNext/>
        <w:keepLines/>
        <w:numPr>
          <w:ilvl w:val="0"/>
          <w:numId w:val="20"/>
        </w:numPr>
        <w:ind w:hanging="357"/>
        <w:jc w:val="both"/>
        <w:rPr>
          <w:rFonts w:ascii="Garamond" w:hAnsi="Garamond"/>
          <w:b/>
          <w:sz w:val="24"/>
          <w:szCs w:val="24"/>
          <w:lang w:val="en-GB"/>
        </w:rPr>
      </w:pPr>
      <w:r>
        <w:rPr>
          <w:rFonts w:ascii="Garamond" w:hAnsi="Garamond"/>
          <w:b/>
          <w:sz w:val="24"/>
          <w:szCs w:val="24"/>
          <w:lang w:val="en-GB"/>
        </w:rPr>
        <w:t xml:space="preserve">Project </w:t>
      </w:r>
      <w:r w:rsidR="00C62F65">
        <w:rPr>
          <w:rFonts w:ascii="Garamond" w:hAnsi="Garamond"/>
          <w:b/>
          <w:sz w:val="24"/>
          <w:szCs w:val="24"/>
          <w:lang w:val="en-GB"/>
        </w:rPr>
        <w:t>logic</w:t>
      </w:r>
    </w:p>
    <w:p w14:paraId="0A695134" w14:textId="1112C1FD" w:rsidR="00CA7837" w:rsidRPr="002E0993" w:rsidRDefault="00CA7837" w:rsidP="00EB03E6">
      <w:pPr>
        <w:pStyle w:val="Listeafsnit"/>
        <w:keepNext/>
        <w:keepLines/>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sidRPr="002E0993">
        <w:rPr>
          <w:rFonts w:ascii="Garamond" w:hAnsi="Garamond" w:cs="Times New Roman"/>
          <w:color w:val="000000"/>
          <w:sz w:val="24"/>
          <w:szCs w:val="24"/>
          <w:lang w:val="en-GB"/>
        </w:rPr>
        <w:t xml:space="preserve">Does the proposal present a clear, articulated and logical </w:t>
      </w:r>
      <w:r w:rsidR="002E0993" w:rsidRPr="002E0993">
        <w:rPr>
          <w:rFonts w:ascii="Garamond" w:hAnsi="Garamond" w:cs="Times New Roman"/>
          <w:color w:val="000000"/>
          <w:sz w:val="24"/>
          <w:szCs w:val="24"/>
          <w:lang w:val="en-GB"/>
        </w:rPr>
        <w:t xml:space="preserve">Theory of Change with a strong </w:t>
      </w:r>
      <w:r w:rsidRPr="002E0993">
        <w:rPr>
          <w:rFonts w:ascii="Garamond" w:hAnsi="Garamond" w:cs="Times New Roman"/>
          <w:color w:val="000000"/>
          <w:sz w:val="24"/>
          <w:szCs w:val="24"/>
          <w:lang w:val="en-GB"/>
        </w:rPr>
        <w:t xml:space="preserve">link from </w:t>
      </w:r>
      <w:r w:rsidR="00DC04F7">
        <w:rPr>
          <w:rFonts w:ascii="Garamond" w:hAnsi="Garamond" w:cs="Times New Roman"/>
          <w:color w:val="000000"/>
          <w:sz w:val="24"/>
          <w:szCs w:val="24"/>
          <w:lang w:val="en-GB"/>
        </w:rPr>
        <w:t xml:space="preserve">the </w:t>
      </w:r>
      <w:r w:rsidRPr="002E0993">
        <w:rPr>
          <w:rFonts w:ascii="Garamond" w:hAnsi="Garamond" w:cs="Times New Roman"/>
          <w:color w:val="000000"/>
          <w:sz w:val="24"/>
          <w:szCs w:val="24"/>
          <w:lang w:val="en-GB"/>
        </w:rPr>
        <w:t>analysis of context, needs</w:t>
      </w:r>
      <w:r w:rsidR="006F629E" w:rsidRPr="002E0993">
        <w:rPr>
          <w:rFonts w:ascii="Garamond" w:hAnsi="Garamond" w:cs="Times New Roman"/>
          <w:color w:val="000000"/>
          <w:sz w:val="24"/>
          <w:szCs w:val="24"/>
          <w:lang w:val="en-GB"/>
        </w:rPr>
        <w:t>,</w:t>
      </w:r>
      <w:r w:rsidRPr="002E0993">
        <w:rPr>
          <w:rFonts w:ascii="Garamond" w:hAnsi="Garamond" w:cs="Times New Roman"/>
          <w:color w:val="000000"/>
          <w:sz w:val="24"/>
          <w:szCs w:val="24"/>
          <w:lang w:val="en-GB"/>
        </w:rPr>
        <w:t xml:space="preserve"> and relevant stakeholders to the specification and outline of objectives, expected outcomes</w:t>
      </w:r>
      <w:r w:rsidR="006F629E" w:rsidRPr="002E0993">
        <w:rPr>
          <w:rFonts w:ascii="Garamond" w:hAnsi="Garamond" w:cs="Times New Roman"/>
          <w:color w:val="000000"/>
          <w:sz w:val="24"/>
          <w:szCs w:val="24"/>
          <w:lang w:val="en-GB"/>
        </w:rPr>
        <w:t>,</w:t>
      </w:r>
      <w:r w:rsidRPr="002E0993">
        <w:rPr>
          <w:rFonts w:ascii="Garamond" w:hAnsi="Garamond" w:cs="Times New Roman"/>
          <w:color w:val="000000"/>
          <w:sz w:val="24"/>
          <w:szCs w:val="24"/>
          <w:lang w:val="en-GB"/>
        </w:rPr>
        <w:t xml:space="preserve"> and planned activities?  </w:t>
      </w:r>
    </w:p>
    <w:p w14:paraId="055CF1F7" w14:textId="77777777" w:rsidR="00CA7837" w:rsidRDefault="00F50F8D" w:rsidP="00AF782E">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cs="Times New Roman"/>
          <w:color w:val="000000"/>
          <w:sz w:val="24"/>
          <w:szCs w:val="24"/>
          <w:lang w:val="en-GB"/>
        </w:rPr>
        <w:t>D</w:t>
      </w:r>
      <w:r w:rsidR="006F629E" w:rsidRPr="00DF037F">
        <w:rPr>
          <w:rFonts w:ascii="Garamond" w:hAnsi="Garamond" w:cs="Times New Roman"/>
          <w:color w:val="000000"/>
          <w:sz w:val="24"/>
          <w:szCs w:val="24"/>
          <w:lang w:val="en-GB"/>
        </w:rPr>
        <w:t xml:space="preserve">oes the proposal </w:t>
      </w:r>
      <w:r w:rsidR="00525D1D">
        <w:rPr>
          <w:rFonts w:ascii="Garamond" w:hAnsi="Garamond" w:cs="Times New Roman"/>
          <w:color w:val="000000"/>
          <w:sz w:val="24"/>
          <w:szCs w:val="24"/>
          <w:lang w:val="en-GB"/>
        </w:rPr>
        <w:t>consider</w:t>
      </w:r>
      <w:r w:rsidR="00CA7837" w:rsidRPr="00DF037F">
        <w:rPr>
          <w:rFonts w:ascii="Garamond" w:hAnsi="Garamond" w:cs="Times New Roman"/>
          <w:color w:val="000000"/>
          <w:sz w:val="24"/>
          <w:szCs w:val="24"/>
          <w:lang w:val="en-GB"/>
        </w:rPr>
        <w:t xml:space="preserve"> exit strategies and the sustain</w:t>
      </w:r>
      <w:r w:rsidR="006F629E" w:rsidRPr="00DF037F">
        <w:rPr>
          <w:rFonts w:ascii="Garamond" w:hAnsi="Garamond" w:cs="Times New Roman"/>
          <w:color w:val="000000"/>
          <w:sz w:val="24"/>
          <w:szCs w:val="24"/>
          <w:lang w:val="en-GB"/>
        </w:rPr>
        <w:t xml:space="preserve">ability of proposed activities? </w:t>
      </w:r>
    </w:p>
    <w:p w14:paraId="59BB3B70" w14:textId="77777777" w:rsidR="00DF037F" w:rsidRPr="00DF037F" w:rsidRDefault="00DF037F" w:rsidP="00AF782E">
      <w:pPr>
        <w:pStyle w:val="Listeafsnit"/>
        <w:autoSpaceDE w:val="0"/>
        <w:autoSpaceDN w:val="0"/>
        <w:adjustRightInd w:val="0"/>
        <w:spacing w:after="120" w:line="240" w:lineRule="auto"/>
        <w:ind w:left="1440"/>
        <w:contextualSpacing w:val="0"/>
        <w:jc w:val="both"/>
        <w:rPr>
          <w:rFonts w:ascii="Garamond" w:hAnsi="Garamond" w:cs="Times New Roman"/>
          <w:color w:val="000000"/>
          <w:sz w:val="24"/>
          <w:szCs w:val="24"/>
          <w:lang w:val="en-GB"/>
        </w:rPr>
      </w:pPr>
    </w:p>
    <w:p w14:paraId="7EE4260E" w14:textId="77777777" w:rsidR="00CA7837" w:rsidRDefault="00CA7837" w:rsidP="00EB03E6">
      <w:pPr>
        <w:pStyle w:val="Ingenafstand"/>
        <w:numPr>
          <w:ilvl w:val="0"/>
          <w:numId w:val="20"/>
        </w:numPr>
        <w:jc w:val="both"/>
        <w:rPr>
          <w:rFonts w:ascii="Garamond" w:hAnsi="Garamond"/>
          <w:b/>
          <w:sz w:val="24"/>
          <w:szCs w:val="24"/>
          <w:lang w:val="en-GB"/>
        </w:rPr>
      </w:pPr>
      <w:r>
        <w:rPr>
          <w:rFonts w:ascii="Garamond" w:hAnsi="Garamond"/>
          <w:b/>
          <w:sz w:val="24"/>
          <w:szCs w:val="24"/>
          <w:lang w:val="en-GB"/>
        </w:rPr>
        <w:t>Selection of beneficiaries</w:t>
      </w:r>
    </w:p>
    <w:p w14:paraId="1194D648" w14:textId="77777777" w:rsidR="00CA7837" w:rsidRPr="00DF037F" w:rsidRDefault="00F50F8D" w:rsidP="007069B5">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cs="Times New Roman"/>
          <w:color w:val="000000"/>
          <w:sz w:val="24"/>
          <w:szCs w:val="24"/>
          <w:lang w:val="en-GB"/>
        </w:rPr>
        <w:t>D</w:t>
      </w:r>
      <w:r w:rsidR="00D8006A" w:rsidRPr="00DF037F">
        <w:rPr>
          <w:rFonts w:ascii="Garamond" w:hAnsi="Garamond" w:cs="Times New Roman"/>
          <w:color w:val="000000"/>
          <w:sz w:val="24"/>
          <w:szCs w:val="24"/>
          <w:lang w:val="en-GB"/>
        </w:rPr>
        <w:t>oes the proposal present</w:t>
      </w:r>
      <w:r w:rsidR="00CA7837" w:rsidRPr="00DF037F">
        <w:rPr>
          <w:rFonts w:ascii="Garamond" w:hAnsi="Garamond" w:cs="Times New Roman"/>
          <w:color w:val="000000"/>
          <w:sz w:val="24"/>
          <w:szCs w:val="24"/>
          <w:lang w:val="en-GB"/>
        </w:rPr>
        <w:t xml:space="preserve"> </w:t>
      </w:r>
      <w:r w:rsidR="00525D1D">
        <w:rPr>
          <w:rFonts w:ascii="Garamond" w:hAnsi="Garamond" w:cs="Times New Roman"/>
          <w:color w:val="000000"/>
          <w:sz w:val="24"/>
          <w:szCs w:val="24"/>
          <w:lang w:val="en-GB"/>
        </w:rPr>
        <w:t xml:space="preserve">clear </w:t>
      </w:r>
      <w:r w:rsidR="007C195C">
        <w:rPr>
          <w:rFonts w:ascii="Garamond" w:hAnsi="Garamond" w:cs="Times New Roman"/>
          <w:color w:val="000000"/>
          <w:sz w:val="24"/>
          <w:szCs w:val="24"/>
          <w:lang w:val="en-GB"/>
        </w:rPr>
        <w:t xml:space="preserve">criteria and </w:t>
      </w:r>
      <w:r w:rsidR="00CA7837" w:rsidRPr="00DF037F">
        <w:rPr>
          <w:rFonts w:ascii="Garamond" w:hAnsi="Garamond" w:cs="Times New Roman"/>
          <w:color w:val="000000"/>
          <w:sz w:val="24"/>
          <w:szCs w:val="24"/>
          <w:lang w:val="en-GB"/>
        </w:rPr>
        <w:t>methodolog</w:t>
      </w:r>
      <w:r w:rsidR="007C195C">
        <w:rPr>
          <w:rFonts w:ascii="Garamond" w:hAnsi="Garamond" w:cs="Times New Roman"/>
          <w:color w:val="000000"/>
          <w:sz w:val="24"/>
          <w:szCs w:val="24"/>
          <w:lang w:val="en-GB"/>
        </w:rPr>
        <w:t>ies</w:t>
      </w:r>
      <w:r w:rsidR="00CA7837" w:rsidRPr="00DF037F">
        <w:rPr>
          <w:rFonts w:ascii="Garamond" w:hAnsi="Garamond" w:cs="Times New Roman"/>
          <w:color w:val="000000"/>
          <w:sz w:val="24"/>
          <w:szCs w:val="24"/>
          <w:lang w:val="en-GB"/>
        </w:rPr>
        <w:t xml:space="preserve"> for the selection of beneficiaries?</w:t>
      </w:r>
    </w:p>
    <w:p w14:paraId="15ED50EA" w14:textId="77777777" w:rsidR="00CA7837" w:rsidRDefault="00CA7837" w:rsidP="00EB03E6">
      <w:pPr>
        <w:pStyle w:val="Ingenafstand"/>
        <w:jc w:val="both"/>
        <w:rPr>
          <w:rFonts w:ascii="Garamond" w:hAnsi="Garamond"/>
          <w:b/>
          <w:sz w:val="24"/>
          <w:szCs w:val="24"/>
          <w:lang w:val="en-GB"/>
        </w:rPr>
      </w:pPr>
    </w:p>
    <w:p w14:paraId="4C45E2CB" w14:textId="77777777" w:rsidR="00CA7837" w:rsidRDefault="00CA7837" w:rsidP="00EB03E6">
      <w:pPr>
        <w:pStyle w:val="Ingenafstand"/>
        <w:numPr>
          <w:ilvl w:val="0"/>
          <w:numId w:val="20"/>
        </w:numPr>
        <w:jc w:val="both"/>
        <w:rPr>
          <w:rFonts w:ascii="Garamond" w:hAnsi="Garamond"/>
          <w:b/>
          <w:sz w:val="24"/>
          <w:szCs w:val="24"/>
          <w:lang w:val="en-GB"/>
        </w:rPr>
      </w:pPr>
      <w:r>
        <w:rPr>
          <w:rFonts w:ascii="Garamond" w:hAnsi="Garamond"/>
          <w:b/>
          <w:sz w:val="24"/>
          <w:szCs w:val="24"/>
          <w:lang w:val="en-GB"/>
        </w:rPr>
        <w:t>Analysis of risks</w:t>
      </w:r>
    </w:p>
    <w:p w14:paraId="301A7205" w14:textId="77777777" w:rsidR="00CA7837" w:rsidRDefault="00525D1D" w:rsidP="007069B5">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cs="Times New Roman"/>
          <w:color w:val="000000"/>
          <w:sz w:val="24"/>
          <w:szCs w:val="24"/>
          <w:lang w:val="en-GB"/>
        </w:rPr>
        <w:t>D</w:t>
      </w:r>
      <w:r w:rsidR="00CA7837" w:rsidRPr="00DF037F">
        <w:rPr>
          <w:rFonts w:ascii="Garamond" w:hAnsi="Garamond" w:cs="Times New Roman"/>
          <w:color w:val="000000"/>
          <w:sz w:val="24"/>
          <w:szCs w:val="24"/>
          <w:lang w:val="en-GB"/>
        </w:rPr>
        <w:t xml:space="preserve">oes the proposal </w:t>
      </w:r>
      <w:r w:rsidR="00C62F65">
        <w:rPr>
          <w:rFonts w:ascii="Garamond" w:hAnsi="Garamond" w:cs="Times New Roman"/>
          <w:color w:val="000000"/>
          <w:sz w:val="24"/>
          <w:szCs w:val="24"/>
          <w:lang w:val="en-GB"/>
        </w:rPr>
        <w:t>identify</w:t>
      </w:r>
      <w:r w:rsidR="00C62F65" w:rsidRPr="00DF037F">
        <w:rPr>
          <w:rFonts w:ascii="Garamond" w:hAnsi="Garamond" w:cs="Times New Roman"/>
          <w:color w:val="000000"/>
          <w:sz w:val="24"/>
          <w:szCs w:val="24"/>
          <w:lang w:val="en-GB"/>
        </w:rPr>
        <w:t xml:space="preserve"> </w:t>
      </w:r>
      <w:r w:rsidR="00CA7837" w:rsidRPr="00DF037F">
        <w:rPr>
          <w:rFonts w:ascii="Garamond" w:hAnsi="Garamond" w:cs="Times New Roman"/>
          <w:color w:val="000000"/>
          <w:sz w:val="24"/>
          <w:szCs w:val="24"/>
          <w:lang w:val="en-GB"/>
        </w:rPr>
        <w:t>and analyse risk</w:t>
      </w:r>
      <w:r>
        <w:rPr>
          <w:rFonts w:ascii="Garamond" w:hAnsi="Garamond" w:cs="Times New Roman"/>
          <w:color w:val="000000"/>
          <w:sz w:val="24"/>
          <w:szCs w:val="24"/>
          <w:lang w:val="en-GB"/>
        </w:rPr>
        <w:t>s</w:t>
      </w:r>
      <w:r w:rsidR="00AA10C7">
        <w:rPr>
          <w:rFonts w:ascii="Garamond" w:hAnsi="Garamond" w:cs="Times New Roman"/>
          <w:color w:val="000000"/>
          <w:sz w:val="24"/>
          <w:szCs w:val="24"/>
          <w:lang w:val="en-GB"/>
        </w:rPr>
        <w:t xml:space="preserve"> and access constraints</w:t>
      </w:r>
      <w:r w:rsidR="00CA7837" w:rsidRPr="00DF037F">
        <w:rPr>
          <w:rFonts w:ascii="Garamond" w:hAnsi="Garamond" w:cs="Times New Roman"/>
          <w:color w:val="000000"/>
          <w:sz w:val="24"/>
          <w:szCs w:val="24"/>
          <w:lang w:val="en-GB"/>
        </w:rPr>
        <w:t xml:space="preserve"> </w:t>
      </w:r>
      <w:r w:rsidR="00AA10C7">
        <w:rPr>
          <w:rFonts w:ascii="Garamond" w:hAnsi="Garamond" w:cs="Times New Roman"/>
          <w:color w:val="000000"/>
          <w:sz w:val="24"/>
          <w:szCs w:val="24"/>
          <w:lang w:val="en-GB"/>
        </w:rPr>
        <w:t xml:space="preserve">along with </w:t>
      </w:r>
      <w:r w:rsidR="00093873">
        <w:rPr>
          <w:rFonts w:ascii="Garamond" w:hAnsi="Garamond" w:cs="Times New Roman"/>
          <w:color w:val="000000"/>
          <w:sz w:val="24"/>
          <w:szCs w:val="24"/>
          <w:lang w:val="en-GB"/>
        </w:rPr>
        <w:t xml:space="preserve">relevant </w:t>
      </w:r>
      <w:r w:rsidR="00CA7837" w:rsidRPr="00DF037F">
        <w:rPr>
          <w:rFonts w:ascii="Garamond" w:hAnsi="Garamond" w:cs="Times New Roman"/>
          <w:color w:val="000000"/>
          <w:sz w:val="24"/>
          <w:szCs w:val="24"/>
          <w:lang w:val="en-GB"/>
        </w:rPr>
        <w:t>mitigation</w:t>
      </w:r>
      <w:r>
        <w:rPr>
          <w:rFonts w:ascii="Garamond" w:hAnsi="Garamond" w:cs="Times New Roman"/>
          <w:color w:val="000000"/>
          <w:sz w:val="24"/>
          <w:szCs w:val="24"/>
          <w:lang w:val="en-GB"/>
        </w:rPr>
        <w:t xml:space="preserve"> measures in a satisfactory manner</w:t>
      </w:r>
      <w:r w:rsidR="00CA7837" w:rsidRPr="00DF037F">
        <w:rPr>
          <w:rFonts w:ascii="Garamond" w:hAnsi="Garamond" w:cs="Times New Roman"/>
          <w:color w:val="000000"/>
          <w:sz w:val="24"/>
          <w:szCs w:val="24"/>
          <w:lang w:val="en-GB"/>
        </w:rPr>
        <w:t xml:space="preserve">? </w:t>
      </w:r>
    </w:p>
    <w:p w14:paraId="0194EF5B" w14:textId="77777777" w:rsidR="00DF037F" w:rsidRPr="008B3FE1" w:rsidRDefault="00DF037F" w:rsidP="00EB03E6">
      <w:pPr>
        <w:pStyle w:val="Ingenafstand"/>
        <w:jc w:val="both"/>
        <w:rPr>
          <w:rFonts w:ascii="Garamond" w:hAnsi="Garamond"/>
          <w:b/>
          <w:sz w:val="24"/>
          <w:szCs w:val="24"/>
          <w:lang w:val="en-GB"/>
        </w:rPr>
      </w:pPr>
    </w:p>
    <w:p w14:paraId="49AF18C0" w14:textId="77777777" w:rsidR="00CA7837" w:rsidRDefault="00CA7837" w:rsidP="00EB03E6">
      <w:pPr>
        <w:pStyle w:val="Ingenafstand"/>
        <w:numPr>
          <w:ilvl w:val="0"/>
          <w:numId w:val="20"/>
        </w:numPr>
        <w:jc w:val="both"/>
        <w:rPr>
          <w:rFonts w:ascii="Garamond" w:hAnsi="Garamond"/>
          <w:b/>
          <w:sz w:val="24"/>
          <w:szCs w:val="24"/>
          <w:lang w:val="en-GB"/>
        </w:rPr>
      </w:pPr>
      <w:r>
        <w:rPr>
          <w:rFonts w:ascii="Garamond" w:hAnsi="Garamond"/>
          <w:b/>
          <w:sz w:val="24"/>
          <w:szCs w:val="24"/>
          <w:lang w:val="en-GB"/>
        </w:rPr>
        <w:t xml:space="preserve">Cost efficiency </w:t>
      </w:r>
    </w:p>
    <w:p w14:paraId="5D555B69" w14:textId="77777777" w:rsidR="00DF037F" w:rsidRDefault="00F50F8D" w:rsidP="007069B5">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cs="Times New Roman"/>
          <w:color w:val="000000"/>
          <w:sz w:val="24"/>
          <w:szCs w:val="24"/>
          <w:lang w:val="en-GB"/>
        </w:rPr>
        <w:t>Is the</w:t>
      </w:r>
      <w:r w:rsidR="00AA10C7">
        <w:rPr>
          <w:rFonts w:ascii="Garamond" w:hAnsi="Garamond" w:cs="Times New Roman"/>
          <w:color w:val="000000"/>
          <w:sz w:val="24"/>
          <w:szCs w:val="24"/>
          <w:lang w:val="en-GB"/>
        </w:rPr>
        <w:t>re a reasonable</w:t>
      </w:r>
      <w:r>
        <w:rPr>
          <w:rFonts w:ascii="Garamond" w:hAnsi="Garamond" w:cs="Times New Roman"/>
          <w:color w:val="000000"/>
          <w:sz w:val="24"/>
          <w:szCs w:val="24"/>
          <w:lang w:val="en-GB"/>
        </w:rPr>
        <w:t xml:space="preserve"> balance between</w:t>
      </w:r>
      <w:r w:rsidRPr="00DF037F">
        <w:rPr>
          <w:rFonts w:ascii="Garamond" w:hAnsi="Garamond" w:cs="Times New Roman"/>
          <w:color w:val="000000"/>
          <w:sz w:val="24"/>
          <w:szCs w:val="24"/>
          <w:lang w:val="en-GB"/>
        </w:rPr>
        <w:t xml:space="preserve"> </w:t>
      </w:r>
      <w:r w:rsidR="00CA7837" w:rsidRPr="00DF037F">
        <w:rPr>
          <w:rFonts w:ascii="Garamond" w:hAnsi="Garamond" w:cs="Times New Roman"/>
          <w:color w:val="000000"/>
          <w:sz w:val="24"/>
          <w:szCs w:val="24"/>
          <w:lang w:val="en-GB"/>
        </w:rPr>
        <w:t xml:space="preserve">activities and expected results </w:t>
      </w:r>
      <w:r>
        <w:rPr>
          <w:rFonts w:ascii="Garamond" w:hAnsi="Garamond" w:cs="Times New Roman"/>
          <w:color w:val="000000"/>
          <w:sz w:val="24"/>
          <w:szCs w:val="24"/>
          <w:lang w:val="en-GB"/>
        </w:rPr>
        <w:t xml:space="preserve">on the one hand and </w:t>
      </w:r>
      <w:r w:rsidR="00CA7837" w:rsidRPr="00DF037F">
        <w:rPr>
          <w:rFonts w:ascii="Garamond" w:hAnsi="Garamond" w:cs="Times New Roman"/>
          <w:color w:val="000000"/>
          <w:sz w:val="24"/>
          <w:szCs w:val="24"/>
          <w:lang w:val="en-GB"/>
        </w:rPr>
        <w:t xml:space="preserve">costs incurred </w:t>
      </w:r>
      <w:r>
        <w:rPr>
          <w:rFonts w:ascii="Garamond" w:hAnsi="Garamond" w:cs="Times New Roman"/>
          <w:color w:val="000000"/>
          <w:sz w:val="24"/>
          <w:szCs w:val="24"/>
          <w:lang w:val="en-GB"/>
        </w:rPr>
        <w:t>on the other</w:t>
      </w:r>
      <w:r w:rsidR="00CA7837" w:rsidRPr="00DF037F">
        <w:rPr>
          <w:rFonts w:ascii="Garamond" w:hAnsi="Garamond" w:cs="Times New Roman"/>
          <w:color w:val="000000"/>
          <w:sz w:val="24"/>
          <w:szCs w:val="24"/>
          <w:lang w:val="en-GB"/>
        </w:rPr>
        <w:t>?</w:t>
      </w:r>
    </w:p>
    <w:p w14:paraId="2EA0B266" w14:textId="77777777" w:rsidR="000A2468" w:rsidRPr="008B3FE1" w:rsidRDefault="000A2468" w:rsidP="00EB03E6">
      <w:pPr>
        <w:pStyle w:val="Ingenafstand"/>
        <w:jc w:val="both"/>
        <w:rPr>
          <w:rFonts w:ascii="Garamond" w:hAnsi="Garamond"/>
          <w:b/>
          <w:sz w:val="24"/>
          <w:szCs w:val="24"/>
          <w:lang w:val="en-GB"/>
        </w:rPr>
      </w:pPr>
    </w:p>
    <w:p w14:paraId="65E8B211" w14:textId="77777777" w:rsidR="00CA7837" w:rsidRDefault="001A0A35" w:rsidP="00EB03E6">
      <w:pPr>
        <w:pStyle w:val="Ingenafstand"/>
        <w:keepNext/>
        <w:keepLines/>
        <w:numPr>
          <w:ilvl w:val="0"/>
          <w:numId w:val="20"/>
        </w:numPr>
        <w:ind w:hanging="357"/>
        <w:jc w:val="both"/>
        <w:rPr>
          <w:rFonts w:ascii="Garamond" w:hAnsi="Garamond"/>
          <w:b/>
          <w:sz w:val="24"/>
          <w:szCs w:val="24"/>
          <w:lang w:val="en-GB"/>
        </w:rPr>
      </w:pPr>
      <w:r>
        <w:rPr>
          <w:rFonts w:ascii="Garamond" w:hAnsi="Garamond"/>
          <w:b/>
          <w:sz w:val="24"/>
          <w:szCs w:val="24"/>
          <w:lang w:val="en-GB"/>
        </w:rPr>
        <w:lastRenderedPageBreak/>
        <w:t>Applicant and p</w:t>
      </w:r>
      <w:r w:rsidR="00CA7837">
        <w:rPr>
          <w:rFonts w:ascii="Garamond" w:hAnsi="Garamond"/>
          <w:b/>
          <w:sz w:val="24"/>
          <w:szCs w:val="24"/>
          <w:lang w:val="en-GB"/>
        </w:rPr>
        <w:t>artners</w:t>
      </w:r>
    </w:p>
    <w:p w14:paraId="2B042D2A" w14:textId="77777777" w:rsidR="001A0A35" w:rsidRPr="008B3FE1" w:rsidRDefault="001A0A35" w:rsidP="00EB03E6">
      <w:pPr>
        <w:pStyle w:val="Listeafsnit"/>
        <w:keepNext/>
        <w:keepLines/>
        <w:numPr>
          <w:ilvl w:val="1"/>
          <w:numId w:val="32"/>
        </w:numPr>
        <w:autoSpaceDE w:val="0"/>
        <w:autoSpaceDN w:val="0"/>
        <w:adjustRightInd w:val="0"/>
        <w:spacing w:after="120" w:line="240" w:lineRule="auto"/>
        <w:ind w:hanging="357"/>
        <w:contextualSpacing w:val="0"/>
        <w:jc w:val="both"/>
        <w:rPr>
          <w:rFonts w:ascii="Garamond" w:hAnsi="Garamond" w:cs="Times New Roman"/>
          <w:color w:val="000000"/>
          <w:sz w:val="24"/>
          <w:szCs w:val="24"/>
          <w:lang w:val="en-GB"/>
        </w:rPr>
      </w:pPr>
      <w:r w:rsidRPr="00344687">
        <w:rPr>
          <w:rFonts w:ascii="Garamond" w:hAnsi="Garamond" w:cs="Arial"/>
          <w:sz w:val="24"/>
          <w:szCs w:val="24"/>
          <w:lang w:val="en-GB"/>
        </w:rPr>
        <w:t xml:space="preserve">Do the </w:t>
      </w:r>
      <w:r w:rsidRPr="004718C6">
        <w:rPr>
          <w:rFonts w:ascii="Garamond" w:hAnsi="Garamond" w:cs="Arial"/>
          <w:sz w:val="24"/>
          <w:szCs w:val="24"/>
          <w:lang w:val="en-GB"/>
        </w:rPr>
        <w:t xml:space="preserve">Applicant and partners have sufficient and </w:t>
      </w:r>
      <w:r w:rsidRPr="00C02B04">
        <w:rPr>
          <w:rFonts w:ascii="Garamond" w:hAnsi="Garamond" w:cs="Arial"/>
          <w:sz w:val="24"/>
          <w:szCs w:val="24"/>
          <w:lang w:val="en-GB"/>
        </w:rPr>
        <w:t xml:space="preserve">documented experience and capacity to carry out the proposed activity? </w:t>
      </w:r>
      <w:r w:rsidR="00BD1783">
        <w:rPr>
          <w:rFonts w:ascii="Garamond" w:hAnsi="Garamond" w:cs="Arial"/>
          <w:sz w:val="24"/>
          <w:szCs w:val="24"/>
          <w:lang w:val="en-GB"/>
        </w:rPr>
        <w:t xml:space="preserve">If </w:t>
      </w:r>
      <w:r w:rsidRPr="00C02B04">
        <w:rPr>
          <w:rFonts w:ascii="Garamond" w:hAnsi="Garamond" w:cs="Arial"/>
          <w:sz w:val="24"/>
          <w:szCs w:val="24"/>
          <w:lang w:val="en-GB"/>
        </w:rPr>
        <w:t xml:space="preserve">activities </w:t>
      </w:r>
      <w:r w:rsidR="00093873">
        <w:rPr>
          <w:rFonts w:ascii="Garamond" w:hAnsi="Garamond" w:cs="Arial"/>
          <w:sz w:val="24"/>
          <w:szCs w:val="24"/>
          <w:lang w:val="en-GB"/>
        </w:rPr>
        <w:t xml:space="preserve">are foreseen </w:t>
      </w:r>
      <w:r w:rsidRPr="00344687">
        <w:rPr>
          <w:rFonts w:ascii="Garamond" w:hAnsi="Garamond" w:cs="Arial"/>
          <w:sz w:val="24"/>
          <w:szCs w:val="24"/>
          <w:lang w:val="en-GB"/>
        </w:rPr>
        <w:t xml:space="preserve">in situations where the protection, well-being and dignity of vulnerable and marginalized groups </w:t>
      </w:r>
      <w:r w:rsidR="00093873">
        <w:rPr>
          <w:rFonts w:ascii="Garamond" w:hAnsi="Garamond" w:cs="Arial"/>
          <w:sz w:val="24"/>
          <w:szCs w:val="24"/>
          <w:lang w:val="en-GB"/>
        </w:rPr>
        <w:t>is</w:t>
      </w:r>
      <w:r w:rsidRPr="00344687">
        <w:rPr>
          <w:rFonts w:ascii="Garamond" w:hAnsi="Garamond" w:cs="Arial"/>
          <w:sz w:val="24"/>
          <w:szCs w:val="24"/>
          <w:lang w:val="en-GB"/>
        </w:rPr>
        <w:t xml:space="preserve"> not ensured by duty-bearers, </w:t>
      </w:r>
      <w:r w:rsidRPr="004718C6">
        <w:rPr>
          <w:rFonts w:ascii="Garamond" w:hAnsi="Garamond" w:cs="Arial"/>
          <w:sz w:val="24"/>
          <w:szCs w:val="24"/>
          <w:lang w:val="en-GB"/>
        </w:rPr>
        <w:t>th</w:t>
      </w:r>
      <w:r w:rsidR="00093873">
        <w:rPr>
          <w:rFonts w:ascii="Garamond" w:hAnsi="Garamond" w:cs="Arial"/>
          <w:sz w:val="24"/>
          <w:szCs w:val="24"/>
          <w:lang w:val="en-GB"/>
        </w:rPr>
        <w:t xml:space="preserve">e applicant </w:t>
      </w:r>
      <w:r w:rsidR="00BD1783">
        <w:rPr>
          <w:rFonts w:ascii="Garamond" w:hAnsi="Garamond" w:cs="Arial"/>
          <w:sz w:val="24"/>
          <w:szCs w:val="24"/>
          <w:lang w:val="en-GB"/>
        </w:rPr>
        <w:t xml:space="preserve">must </w:t>
      </w:r>
      <w:r w:rsidR="00093873">
        <w:rPr>
          <w:rFonts w:ascii="Garamond" w:hAnsi="Garamond" w:cs="Arial"/>
          <w:sz w:val="24"/>
          <w:szCs w:val="24"/>
          <w:lang w:val="en-GB"/>
        </w:rPr>
        <w:t xml:space="preserve">document an </w:t>
      </w:r>
      <w:r w:rsidRPr="00344687">
        <w:rPr>
          <w:rFonts w:ascii="Garamond" w:hAnsi="Garamond" w:cs="Arial"/>
          <w:sz w:val="24"/>
          <w:szCs w:val="24"/>
          <w:lang w:val="en-GB"/>
        </w:rPr>
        <w:t xml:space="preserve">ability to live up to established international standards for </w:t>
      </w:r>
      <w:r w:rsidR="00646390">
        <w:rPr>
          <w:rFonts w:ascii="Garamond" w:hAnsi="Garamond" w:cs="Arial"/>
          <w:sz w:val="24"/>
          <w:szCs w:val="24"/>
          <w:lang w:val="en-GB"/>
        </w:rPr>
        <w:t xml:space="preserve">such </w:t>
      </w:r>
      <w:r w:rsidRPr="00344687">
        <w:rPr>
          <w:rFonts w:ascii="Garamond" w:hAnsi="Garamond" w:cs="Arial"/>
          <w:sz w:val="24"/>
          <w:szCs w:val="24"/>
          <w:lang w:val="en-GB"/>
        </w:rPr>
        <w:t xml:space="preserve">interventions. </w:t>
      </w:r>
      <w:r w:rsidR="00646390">
        <w:rPr>
          <w:rFonts w:ascii="Garamond" w:hAnsi="Garamond" w:cs="Arial"/>
          <w:sz w:val="24"/>
          <w:szCs w:val="24"/>
          <w:lang w:val="en-GB"/>
        </w:rPr>
        <w:t>Preferably, t</w:t>
      </w:r>
      <w:r w:rsidRPr="00344687">
        <w:rPr>
          <w:rFonts w:ascii="Garamond" w:hAnsi="Garamond" w:cs="Arial"/>
          <w:sz w:val="24"/>
          <w:szCs w:val="24"/>
          <w:lang w:val="en-GB"/>
        </w:rPr>
        <w:t>his may</w:t>
      </w:r>
      <w:r w:rsidR="00646390">
        <w:rPr>
          <w:rFonts w:ascii="Garamond" w:hAnsi="Garamond" w:cs="Arial"/>
          <w:sz w:val="24"/>
          <w:szCs w:val="24"/>
          <w:lang w:val="en-GB"/>
        </w:rPr>
        <w:t xml:space="preserve"> include </w:t>
      </w:r>
      <w:r w:rsidRPr="00344687">
        <w:rPr>
          <w:rFonts w:ascii="Garamond" w:hAnsi="Garamond" w:cs="Arial"/>
          <w:sz w:val="24"/>
          <w:szCs w:val="24"/>
          <w:lang w:val="en-GB"/>
        </w:rPr>
        <w:t>an independent verification or certification against the Core Humanitarian Standard (CHS).</w:t>
      </w:r>
      <w:r w:rsidRPr="004718C6">
        <w:rPr>
          <w:rFonts w:ascii="Garamond" w:hAnsi="Garamond" w:cs="Arial"/>
          <w:sz w:val="24"/>
          <w:szCs w:val="24"/>
          <w:lang w:val="en-GB"/>
        </w:rPr>
        <w:t xml:space="preserve"> </w:t>
      </w:r>
    </w:p>
    <w:p w14:paraId="5A4568D1" w14:textId="77777777" w:rsidR="00AA10C7" w:rsidRPr="008B3FE1" w:rsidRDefault="00AA10C7" w:rsidP="00AF782E">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cs="Arial"/>
          <w:sz w:val="24"/>
          <w:szCs w:val="24"/>
          <w:lang w:val="en-GB"/>
        </w:rPr>
        <w:t xml:space="preserve">If the proposal builds upon past or ongoing </w:t>
      </w:r>
      <w:r w:rsidR="00EE3146">
        <w:rPr>
          <w:rFonts w:ascii="Garamond" w:hAnsi="Garamond" w:cs="Arial"/>
          <w:sz w:val="24"/>
          <w:szCs w:val="24"/>
          <w:lang w:val="en-GB"/>
        </w:rPr>
        <w:t>project activities</w:t>
      </w:r>
      <w:r>
        <w:rPr>
          <w:rFonts w:ascii="Garamond" w:hAnsi="Garamond" w:cs="Arial"/>
          <w:sz w:val="24"/>
          <w:szCs w:val="24"/>
          <w:lang w:val="en-GB"/>
        </w:rPr>
        <w:t xml:space="preserve">, </w:t>
      </w:r>
      <w:proofErr w:type="gramStart"/>
      <w:r>
        <w:rPr>
          <w:rFonts w:ascii="Garamond" w:hAnsi="Garamond" w:cs="Arial"/>
          <w:sz w:val="24"/>
          <w:szCs w:val="24"/>
          <w:lang w:val="en-GB"/>
        </w:rPr>
        <w:t xml:space="preserve">are </w:t>
      </w:r>
      <w:r w:rsidRPr="00AA10C7">
        <w:rPr>
          <w:rFonts w:ascii="Garamond" w:hAnsi="Garamond" w:cs="Arial"/>
          <w:sz w:val="24"/>
          <w:szCs w:val="24"/>
          <w:lang w:val="en-GB"/>
        </w:rPr>
        <w:t xml:space="preserve">links to </w:t>
      </w:r>
      <w:r>
        <w:rPr>
          <w:rFonts w:ascii="Garamond" w:hAnsi="Garamond" w:cs="Arial"/>
          <w:sz w:val="24"/>
          <w:szCs w:val="24"/>
          <w:lang w:val="en-GB"/>
        </w:rPr>
        <w:t>these properly reflected</w:t>
      </w:r>
      <w:proofErr w:type="gramEnd"/>
      <w:r>
        <w:rPr>
          <w:rFonts w:ascii="Garamond" w:hAnsi="Garamond" w:cs="Arial"/>
          <w:sz w:val="24"/>
          <w:szCs w:val="24"/>
          <w:lang w:val="en-GB"/>
        </w:rPr>
        <w:t>, including with respect to lessons learned?</w:t>
      </w:r>
    </w:p>
    <w:p w14:paraId="33D2FB7C" w14:textId="77777777" w:rsidR="00FC7386" w:rsidRPr="008B3FE1" w:rsidRDefault="00FC7386" w:rsidP="00AF782E">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proofErr w:type="gramStart"/>
      <w:r>
        <w:rPr>
          <w:rFonts w:ascii="Garamond" w:hAnsi="Garamond"/>
          <w:sz w:val="24"/>
          <w:szCs w:val="24"/>
          <w:lang w:val="en-GB"/>
        </w:rPr>
        <w:t>Are the roles and responsibilities of each partner clearly described</w:t>
      </w:r>
      <w:proofErr w:type="gramEnd"/>
      <w:r>
        <w:rPr>
          <w:rFonts w:ascii="Garamond" w:hAnsi="Garamond"/>
          <w:sz w:val="24"/>
          <w:szCs w:val="24"/>
          <w:lang w:val="en-GB"/>
        </w:rPr>
        <w:t>?</w:t>
      </w:r>
    </w:p>
    <w:p w14:paraId="40068A8E" w14:textId="30BCE422" w:rsidR="00FC7386" w:rsidRDefault="00525D1D" w:rsidP="0097512C">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eastAsia="Times New Roman" w:hAnsi="Garamond" w:cs="Arial"/>
          <w:sz w:val="24"/>
          <w:szCs w:val="24"/>
          <w:lang w:val="en-GB" w:eastAsia="da-DK"/>
        </w:rPr>
        <w:t>Is</w:t>
      </w:r>
      <w:r w:rsidR="00CA7837">
        <w:rPr>
          <w:rFonts w:ascii="Garamond" w:eastAsia="Times New Roman" w:hAnsi="Garamond" w:cs="Arial"/>
          <w:sz w:val="24"/>
          <w:szCs w:val="24"/>
          <w:lang w:val="en-GB" w:eastAsia="da-DK"/>
        </w:rPr>
        <w:t xml:space="preserve"> the choice </w:t>
      </w:r>
      <w:r w:rsidR="00FC7386">
        <w:rPr>
          <w:rFonts w:ascii="Garamond" w:eastAsia="Times New Roman" w:hAnsi="Garamond" w:cs="Arial"/>
          <w:sz w:val="24"/>
          <w:szCs w:val="24"/>
          <w:lang w:val="en-GB" w:eastAsia="da-DK"/>
        </w:rPr>
        <w:t xml:space="preserve">and involvement </w:t>
      </w:r>
      <w:r w:rsidR="00CA7837">
        <w:rPr>
          <w:rFonts w:ascii="Garamond" w:eastAsia="Times New Roman" w:hAnsi="Garamond" w:cs="Arial"/>
          <w:sz w:val="24"/>
          <w:szCs w:val="24"/>
          <w:lang w:val="en-GB" w:eastAsia="da-DK"/>
        </w:rPr>
        <w:t xml:space="preserve">of local partner(s) aligned with the purpose and </w:t>
      </w:r>
      <w:r w:rsidR="00CA7837" w:rsidRPr="00DF037F">
        <w:rPr>
          <w:rFonts w:ascii="Garamond" w:hAnsi="Garamond" w:cs="Times New Roman"/>
          <w:color w:val="000000"/>
          <w:sz w:val="24"/>
          <w:szCs w:val="24"/>
          <w:lang w:val="en-GB"/>
        </w:rPr>
        <w:t>priorit</w:t>
      </w:r>
      <w:r w:rsidR="00C62F65">
        <w:rPr>
          <w:rFonts w:ascii="Garamond" w:hAnsi="Garamond" w:cs="Times New Roman"/>
          <w:color w:val="000000"/>
          <w:sz w:val="24"/>
          <w:szCs w:val="24"/>
          <w:lang w:val="en-GB"/>
        </w:rPr>
        <w:t>y elements</w:t>
      </w:r>
      <w:r w:rsidR="00CA7837" w:rsidRPr="00DF037F">
        <w:rPr>
          <w:rFonts w:ascii="Garamond" w:hAnsi="Garamond" w:cs="Times New Roman"/>
          <w:color w:val="000000"/>
          <w:sz w:val="24"/>
          <w:szCs w:val="24"/>
          <w:lang w:val="en-GB"/>
        </w:rPr>
        <w:t xml:space="preserve"> described in the </w:t>
      </w:r>
      <w:proofErr w:type="spellStart"/>
      <w:r w:rsidR="00CA7837" w:rsidRPr="00DF037F">
        <w:rPr>
          <w:rFonts w:ascii="Garamond" w:hAnsi="Garamond" w:cs="Times New Roman"/>
          <w:color w:val="000000"/>
          <w:sz w:val="24"/>
          <w:szCs w:val="24"/>
          <w:lang w:val="en-GB"/>
        </w:rPr>
        <w:t>CfP</w:t>
      </w:r>
      <w:proofErr w:type="spellEnd"/>
      <w:r w:rsidR="00FC7386">
        <w:rPr>
          <w:rFonts w:ascii="Garamond" w:hAnsi="Garamond" w:cs="Times New Roman"/>
          <w:color w:val="000000"/>
          <w:sz w:val="24"/>
          <w:szCs w:val="24"/>
          <w:lang w:val="en-GB"/>
        </w:rPr>
        <w:t xml:space="preserve"> – and reflected in a</w:t>
      </w:r>
      <w:r w:rsidR="00C62F65">
        <w:rPr>
          <w:rFonts w:ascii="Garamond" w:hAnsi="Garamond" w:cs="Times New Roman"/>
          <w:color w:val="000000"/>
          <w:sz w:val="24"/>
          <w:szCs w:val="24"/>
          <w:lang w:val="en-GB"/>
        </w:rPr>
        <w:t xml:space="preserve"> reasonable </w:t>
      </w:r>
      <w:r w:rsidR="00FC7386" w:rsidRPr="00DF037F">
        <w:rPr>
          <w:rFonts w:ascii="Garamond" w:hAnsi="Garamond" w:cs="Times New Roman"/>
          <w:color w:val="000000"/>
          <w:sz w:val="24"/>
          <w:szCs w:val="24"/>
          <w:lang w:val="en-GB"/>
        </w:rPr>
        <w:t xml:space="preserve">proportion of the budget </w:t>
      </w:r>
      <w:r w:rsidR="00FC7386">
        <w:rPr>
          <w:rFonts w:ascii="Garamond" w:hAnsi="Garamond" w:cs="Times New Roman"/>
          <w:color w:val="000000"/>
          <w:sz w:val="24"/>
          <w:szCs w:val="24"/>
          <w:lang w:val="en-GB"/>
        </w:rPr>
        <w:t xml:space="preserve">being </w:t>
      </w:r>
      <w:r w:rsidR="00FC7386" w:rsidRPr="00DF037F">
        <w:rPr>
          <w:rFonts w:ascii="Garamond" w:hAnsi="Garamond" w:cs="Times New Roman"/>
          <w:color w:val="000000"/>
          <w:sz w:val="24"/>
          <w:szCs w:val="24"/>
          <w:lang w:val="en-GB"/>
        </w:rPr>
        <w:t xml:space="preserve">transferred to </w:t>
      </w:r>
      <w:r w:rsidR="00FC7386">
        <w:rPr>
          <w:rFonts w:ascii="Garamond" w:hAnsi="Garamond" w:cs="Times New Roman"/>
          <w:color w:val="000000"/>
          <w:sz w:val="24"/>
          <w:szCs w:val="24"/>
          <w:lang w:val="en-GB"/>
        </w:rPr>
        <w:t xml:space="preserve">such </w:t>
      </w:r>
      <w:r w:rsidR="00DC04F7">
        <w:rPr>
          <w:rFonts w:ascii="Garamond" w:hAnsi="Garamond" w:cs="Times New Roman"/>
          <w:color w:val="000000"/>
          <w:sz w:val="24"/>
          <w:szCs w:val="24"/>
          <w:lang w:val="en-GB"/>
        </w:rPr>
        <w:t xml:space="preserve">local </w:t>
      </w:r>
      <w:r w:rsidR="00FC7386" w:rsidRPr="00DF037F">
        <w:rPr>
          <w:rFonts w:ascii="Garamond" w:hAnsi="Garamond" w:cs="Times New Roman"/>
          <w:color w:val="000000"/>
          <w:sz w:val="24"/>
          <w:szCs w:val="24"/>
          <w:lang w:val="en-GB"/>
        </w:rPr>
        <w:t>partners</w:t>
      </w:r>
      <w:r w:rsidR="00CA7837" w:rsidRPr="00DF037F">
        <w:rPr>
          <w:rFonts w:ascii="Garamond" w:hAnsi="Garamond" w:cs="Times New Roman"/>
          <w:color w:val="000000"/>
          <w:sz w:val="24"/>
          <w:szCs w:val="24"/>
          <w:lang w:val="en-GB"/>
        </w:rPr>
        <w:t>?</w:t>
      </w:r>
      <w:r>
        <w:rPr>
          <w:rFonts w:ascii="Garamond" w:hAnsi="Garamond" w:cs="Times New Roman"/>
          <w:color w:val="000000"/>
          <w:sz w:val="24"/>
          <w:szCs w:val="24"/>
          <w:lang w:val="en-GB"/>
        </w:rPr>
        <w:t xml:space="preserve"> </w:t>
      </w:r>
    </w:p>
    <w:p w14:paraId="55FE4080" w14:textId="77777777" w:rsidR="00CA7837" w:rsidRPr="008B3FE1" w:rsidRDefault="00525D1D" w:rsidP="0097512C">
      <w:pPr>
        <w:pStyle w:val="Listeafsnit"/>
        <w:numPr>
          <w:ilvl w:val="1"/>
          <w:numId w:val="32"/>
        </w:numPr>
        <w:autoSpaceDE w:val="0"/>
        <w:autoSpaceDN w:val="0"/>
        <w:adjustRightInd w:val="0"/>
        <w:spacing w:after="120" w:line="240" w:lineRule="auto"/>
        <w:contextualSpacing w:val="0"/>
        <w:jc w:val="both"/>
        <w:rPr>
          <w:lang w:val="en-GB"/>
        </w:rPr>
      </w:pPr>
      <w:r>
        <w:rPr>
          <w:rFonts w:ascii="Garamond" w:hAnsi="Garamond" w:cs="Times New Roman"/>
          <w:color w:val="000000"/>
          <w:sz w:val="24"/>
          <w:szCs w:val="24"/>
          <w:lang w:val="en-GB"/>
        </w:rPr>
        <w:t xml:space="preserve">Does the </w:t>
      </w:r>
      <w:r w:rsidR="00C62F65">
        <w:rPr>
          <w:rFonts w:ascii="Garamond" w:hAnsi="Garamond" w:cs="Times New Roman"/>
          <w:color w:val="000000"/>
          <w:sz w:val="24"/>
          <w:szCs w:val="24"/>
          <w:lang w:val="en-GB"/>
        </w:rPr>
        <w:t xml:space="preserve">local </w:t>
      </w:r>
      <w:r>
        <w:rPr>
          <w:rFonts w:ascii="Garamond" w:hAnsi="Garamond" w:cs="Times New Roman"/>
          <w:color w:val="000000"/>
          <w:sz w:val="24"/>
          <w:szCs w:val="24"/>
          <w:lang w:val="en-GB"/>
        </w:rPr>
        <w:t>partner(s) have the required capacity, expertise, and presence</w:t>
      </w:r>
      <w:r w:rsidR="00454FE9">
        <w:rPr>
          <w:rFonts w:ascii="Garamond" w:hAnsi="Garamond" w:cs="Times New Roman"/>
          <w:color w:val="000000"/>
          <w:sz w:val="24"/>
          <w:szCs w:val="24"/>
          <w:lang w:val="en-GB"/>
        </w:rPr>
        <w:t xml:space="preserve"> to fulfil intended roles and responsibilities</w:t>
      </w:r>
      <w:r w:rsidR="00FC7386">
        <w:rPr>
          <w:rFonts w:ascii="Garamond" w:hAnsi="Garamond" w:cs="Times New Roman"/>
          <w:color w:val="000000"/>
          <w:sz w:val="24"/>
          <w:szCs w:val="24"/>
          <w:lang w:val="en-GB"/>
        </w:rPr>
        <w:t xml:space="preserve">, and does the </w:t>
      </w:r>
      <w:r w:rsidR="00FC7386" w:rsidRPr="00DF037F">
        <w:rPr>
          <w:rFonts w:ascii="Garamond" w:hAnsi="Garamond" w:cs="Times New Roman"/>
          <w:color w:val="000000"/>
          <w:sz w:val="24"/>
          <w:szCs w:val="24"/>
          <w:lang w:val="en-GB"/>
        </w:rPr>
        <w:t xml:space="preserve">proposal address </w:t>
      </w:r>
      <w:r w:rsidR="00FC7386">
        <w:rPr>
          <w:rFonts w:ascii="Garamond" w:hAnsi="Garamond" w:cs="Times New Roman"/>
          <w:color w:val="000000"/>
          <w:sz w:val="24"/>
          <w:szCs w:val="24"/>
          <w:lang w:val="en-GB"/>
        </w:rPr>
        <w:t xml:space="preserve">relevant </w:t>
      </w:r>
      <w:r w:rsidR="00FC7386" w:rsidRPr="00DF037F">
        <w:rPr>
          <w:rFonts w:ascii="Garamond" w:hAnsi="Garamond" w:cs="Times New Roman"/>
          <w:color w:val="000000"/>
          <w:sz w:val="24"/>
          <w:szCs w:val="24"/>
          <w:lang w:val="en-GB"/>
        </w:rPr>
        <w:t>capacity development</w:t>
      </w:r>
      <w:r>
        <w:rPr>
          <w:rFonts w:ascii="Garamond" w:hAnsi="Garamond" w:cs="Times New Roman"/>
          <w:color w:val="000000"/>
          <w:sz w:val="24"/>
          <w:szCs w:val="24"/>
          <w:lang w:val="en-GB"/>
        </w:rPr>
        <w:t xml:space="preserve">? </w:t>
      </w:r>
    </w:p>
    <w:p w14:paraId="15FD6351" w14:textId="77777777" w:rsidR="00CA7837" w:rsidRDefault="00CA7837" w:rsidP="00EB03E6">
      <w:pPr>
        <w:pStyle w:val="Ingenafstand"/>
        <w:jc w:val="both"/>
        <w:rPr>
          <w:rFonts w:ascii="Garamond" w:hAnsi="Garamond"/>
          <w:sz w:val="24"/>
          <w:szCs w:val="24"/>
          <w:lang w:val="en-GB"/>
        </w:rPr>
      </w:pPr>
    </w:p>
    <w:p w14:paraId="34D7D4B9" w14:textId="77777777" w:rsidR="00DF037F" w:rsidRDefault="00DF037F" w:rsidP="00EB03E6">
      <w:pPr>
        <w:pStyle w:val="Listeafsnit"/>
        <w:spacing w:after="0" w:line="240" w:lineRule="auto"/>
        <w:ind w:left="360"/>
        <w:jc w:val="both"/>
        <w:rPr>
          <w:rFonts w:ascii="Diplomacy Office Bold" w:hAnsi="Diplomacy Office Bold"/>
          <w:sz w:val="24"/>
          <w:szCs w:val="24"/>
          <w:lang w:val="en-GB"/>
        </w:rPr>
      </w:pPr>
    </w:p>
    <w:p w14:paraId="57087CD2" w14:textId="77777777" w:rsidR="00B35A05" w:rsidRPr="0024162B" w:rsidRDefault="00B35A05" w:rsidP="00EB03E6">
      <w:pPr>
        <w:pStyle w:val="Listeafsnit"/>
        <w:keepNext/>
        <w:keepLines/>
        <w:numPr>
          <w:ilvl w:val="0"/>
          <w:numId w:val="1"/>
        </w:numPr>
        <w:spacing w:after="0" w:line="240" w:lineRule="auto"/>
        <w:jc w:val="both"/>
        <w:rPr>
          <w:rFonts w:ascii="Diplomacy Office Bold" w:hAnsi="Diplomacy Office Bold"/>
          <w:sz w:val="24"/>
          <w:szCs w:val="24"/>
          <w:lang w:val="en-GB"/>
        </w:rPr>
      </w:pPr>
      <w:r w:rsidRPr="0024162B">
        <w:rPr>
          <w:rFonts w:ascii="Diplomacy Office Bold" w:hAnsi="Diplomacy Office Bold"/>
          <w:sz w:val="24"/>
          <w:szCs w:val="24"/>
          <w:lang w:val="en-GB"/>
        </w:rPr>
        <w:t>Duration, grant size and number of proposals to be selected</w:t>
      </w:r>
    </w:p>
    <w:p w14:paraId="7BA9664B" w14:textId="77777777" w:rsidR="006734B6" w:rsidRDefault="00B35A05" w:rsidP="00EB03E6">
      <w:pPr>
        <w:keepNext/>
        <w:keepLines/>
        <w:autoSpaceDE w:val="0"/>
        <w:autoSpaceDN w:val="0"/>
        <w:adjustRightInd w:val="0"/>
        <w:spacing w:before="240" w:after="0" w:line="240" w:lineRule="auto"/>
        <w:jc w:val="both"/>
        <w:rPr>
          <w:rFonts w:ascii="Garamond" w:hAnsi="Garamond" w:cs="Times New Roman"/>
          <w:sz w:val="24"/>
          <w:szCs w:val="24"/>
          <w:lang w:val="en-GB"/>
        </w:rPr>
      </w:pPr>
      <w:r w:rsidRPr="00FB1827">
        <w:rPr>
          <w:rFonts w:ascii="Garamond" w:hAnsi="Garamond" w:cs="Times New Roman"/>
          <w:sz w:val="24"/>
          <w:szCs w:val="24"/>
          <w:lang w:val="en-GB"/>
        </w:rPr>
        <w:t>Subject to parliamentary approval, the overall amount available for this call for proposals is</w:t>
      </w:r>
      <w:r>
        <w:rPr>
          <w:rFonts w:ascii="Garamond" w:hAnsi="Garamond" w:cs="Times New Roman"/>
          <w:sz w:val="24"/>
          <w:szCs w:val="24"/>
          <w:lang w:val="en-GB"/>
        </w:rPr>
        <w:t xml:space="preserve"> DKK</w:t>
      </w:r>
      <w:r w:rsidRPr="00FB1827">
        <w:rPr>
          <w:rFonts w:ascii="Garamond" w:hAnsi="Garamond" w:cs="Times New Roman"/>
          <w:sz w:val="24"/>
          <w:szCs w:val="24"/>
          <w:lang w:val="en-GB"/>
        </w:rPr>
        <w:t xml:space="preserve"> </w:t>
      </w:r>
      <w:r>
        <w:rPr>
          <w:rFonts w:ascii="Garamond" w:hAnsi="Garamond" w:cs="Times New Roman"/>
          <w:sz w:val="24"/>
          <w:szCs w:val="24"/>
          <w:lang w:val="en-GB"/>
        </w:rPr>
        <w:t xml:space="preserve">150 </w:t>
      </w:r>
      <w:proofErr w:type="gramStart"/>
      <w:r>
        <w:rPr>
          <w:rFonts w:ascii="Garamond" w:hAnsi="Garamond" w:cs="Times New Roman"/>
          <w:sz w:val="24"/>
          <w:szCs w:val="24"/>
          <w:lang w:val="en-GB"/>
        </w:rPr>
        <w:t>million</w:t>
      </w:r>
      <w:proofErr w:type="gramEnd"/>
      <w:r>
        <w:rPr>
          <w:rFonts w:ascii="Garamond" w:hAnsi="Garamond" w:cs="Times New Roman"/>
          <w:sz w:val="24"/>
          <w:szCs w:val="24"/>
          <w:lang w:val="en-GB"/>
        </w:rPr>
        <w:t xml:space="preserve">. </w:t>
      </w:r>
    </w:p>
    <w:p w14:paraId="2CC63B91" w14:textId="77777777" w:rsidR="006734B6" w:rsidRDefault="00B35A05" w:rsidP="00EB03E6">
      <w:pPr>
        <w:autoSpaceDE w:val="0"/>
        <w:autoSpaceDN w:val="0"/>
        <w:adjustRightInd w:val="0"/>
        <w:spacing w:before="240" w:after="0" w:line="240" w:lineRule="auto"/>
        <w:jc w:val="both"/>
        <w:rPr>
          <w:rFonts w:ascii="Garamond" w:hAnsi="Garamond" w:cs="Times New Roman"/>
          <w:sz w:val="24"/>
          <w:szCs w:val="24"/>
          <w:lang w:val="en-GB"/>
        </w:rPr>
      </w:pPr>
      <w:r w:rsidRPr="00B35A05">
        <w:rPr>
          <w:rFonts w:ascii="Garamond" w:hAnsi="Garamond"/>
          <w:sz w:val="24"/>
          <w:szCs w:val="24"/>
          <w:lang w:val="en-GB"/>
        </w:rPr>
        <w:t xml:space="preserve">The planned duration of the proposal must not be less than 24 months </w:t>
      </w:r>
      <w:r w:rsidR="00E20509">
        <w:rPr>
          <w:rFonts w:ascii="Garamond" w:hAnsi="Garamond"/>
          <w:sz w:val="24"/>
          <w:szCs w:val="24"/>
          <w:lang w:val="en-GB"/>
        </w:rPr>
        <w:t>or</w:t>
      </w:r>
      <w:r w:rsidRPr="00B35A05">
        <w:rPr>
          <w:rFonts w:ascii="Garamond" w:hAnsi="Garamond"/>
          <w:sz w:val="24"/>
          <w:szCs w:val="24"/>
          <w:lang w:val="en-GB"/>
        </w:rPr>
        <w:t xml:space="preserve"> exceed </w:t>
      </w:r>
      <w:r w:rsidR="005D698D" w:rsidRPr="005638A5">
        <w:rPr>
          <w:rFonts w:ascii="Garamond" w:hAnsi="Garamond"/>
          <w:sz w:val="24"/>
          <w:szCs w:val="24"/>
          <w:lang w:val="en-GB"/>
        </w:rPr>
        <w:t>48</w:t>
      </w:r>
      <w:r w:rsidRPr="00B35A05">
        <w:rPr>
          <w:rFonts w:ascii="Garamond" w:hAnsi="Garamond"/>
          <w:sz w:val="24"/>
          <w:szCs w:val="24"/>
          <w:lang w:val="en-GB"/>
        </w:rPr>
        <w:t xml:space="preserve"> months. </w:t>
      </w:r>
      <w:r>
        <w:rPr>
          <w:rFonts w:ascii="Garamond" w:hAnsi="Garamond" w:cs="Times New Roman"/>
          <w:sz w:val="24"/>
          <w:szCs w:val="24"/>
          <w:lang w:val="en-GB"/>
        </w:rPr>
        <w:t xml:space="preserve"> </w:t>
      </w:r>
    </w:p>
    <w:p w14:paraId="4BE7E7F1" w14:textId="77777777" w:rsidR="006734B6" w:rsidRDefault="00B35A05" w:rsidP="00EB03E6">
      <w:pPr>
        <w:autoSpaceDE w:val="0"/>
        <w:autoSpaceDN w:val="0"/>
        <w:adjustRightInd w:val="0"/>
        <w:spacing w:before="240" w:after="0" w:line="240" w:lineRule="auto"/>
        <w:jc w:val="both"/>
        <w:rPr>
          <w:rFonts w:ascii="Garamond" w:hAnsi="Garamond"/>
          <w:sz w:val="24"/>
          <w:szCs w:val="24"/>
          <w:lang w:val="en-GB"/>
        </w:rPr>
      </w:pPr>
      <w:r w:rsidRPr="00B35A05">
        <w:rPr>
          <w:rFonts w:ascii="Garamond" w:hAnsi="Garamond"/>
          <w:sz w:val="24"/>
          <w:szCs w:val="24"/>
          <w:lang w:val="en-GB"/>
        </w:rPr>
        <w:t xml:space="preserve">The minimum grant amount </w:t>
      </w:r>
      <w:r w:rsidR="005D698D">
        <w:rPr>
          <w:rFonts w:ascii="Garamond" w:hAnsi="Garamond"/>
          <w:sz w:val="24"/>
          <w:szCs w:val="24"/>
          <w:lang w:val="en-GB"/>
        </w:rPr>
        <w:t>is DKK 20</w:t>
      </w:r>
      <w:r w:rsidRPr="00B35A05">
        <w:rPr>
          <w:rFonts w:ascii="Garamond" w:hAnsi="Garamond"/>
          <w:sz w:val="24"/>
          <w:szCs w:val="24"/>
          <w:lang w:val="en-GB"/>
        </w:rPr>
        <w:t xml:space="preserve"> </w:t>
      </w:r>
      <w:proofErr w:type="gramStart"/>
      <w:r w:rsidRPr="00B35A05">
        <w:rPr>
          <w:rFonts w:ascii="Garamond" w:hAnsi="Garamond"/>
          <w:sz w:val="24"/>
          <w:szCs w:val="24"/>
          <w:lang w:val="en-GB"/>
        </w:rPr>
        <w:t>million</w:t>
      </w:r>
      <w:proofErr w:type="gramEnd"/>
      <w:r w:rsidRPr="00B35A05">
        <w:rPr>
          <w:rFonts w:ascii="Garamond" w:hAnsi="Garamond"/>
          <w:sz w:val="24"/>
          <w:szCs w:val="24"/>
          <w:lang w:val="en-GB"/>
        </w:rPr>
        <w:t xml:space="preserve">. The maximum grant </w:t>
      </w:r>
      <w:proofErr w:type="gramStart"/>
      <w:r w:rsidRPr="00B35A05">
        <w:rPr>
          <w:rFonts w:ascii="Garamond" w:hAnsi="Garamond"/>
          <w:sz w:val="24"/>
          <w:szCs w:val="24"/>
          <w:lang w:val="en-GB"/>
        </w:rPr>
        <w:t>amount</w:t>
      </w:r>
      <w:r w:rsidR="00EB03E6">
        <w:rPr>
          <w:rFonts w:ascii="Garamond" w:hAnsi="Garamond"/>
          <w:sz w:val="24"/>
          <w:szCs w:val="24"/>
          <w:lang w:val="en-GB"/>
        </w:rPr>
        <w:t xml:space="preserve"> </w:t>
      </w:r>
      <w:r w:rsidR="00EE3146">
        <w:rPr>
          <w:rFonts w:ascii="Garamond" w:hAnsi="Garamond"/>
          <w:sz w:val="24"/>
          <w:szCs w:val="24"/>
          <w:lang w:val="en-GB"/>
        </w:rPr>
        <w:t xml:space="preserve">which can </w:t>
      </w:r>
      <w:r w:rsidRPr="00B35A05">
        <w:rPr>
          <w:rFonts w:ascii="Garamond" w:hAnsi="Garamond"/>
          <w:sz w:val="24"/>
          <w:szCs w:val="24"/>
          <w:lang w:val="en-GB"/>
        </w:rPr>
        <w:t xml:space="preserve">be </w:t>
      </w:r>
      <w:r w:rsidR="00A30B0B">
        <w:rPr>
          <w:rFonts w:ascii="Garamond" w:hAnsi="Garamond"/>
          <w:sz w:val="24"/>
          <w:szCs w:val="24"/>
          <w:lang w:val="en-GB"/>
        </w:rPr>
        <w:t>awarded</w:t>
      </w:r>
      <w:proofErr w:type="gramEnd"/>
      <w:r w:rsidR="00A30B0B" w:rsidRPr="00B35A05">
        <w:rPr>
          <w:rFonts w:ascii="Garamond" w:hAnsi="Garamond"/>
          <w:sz w:val="24"/>
          <w:szCs w:val="24"/>
          <w:lang w:val="en-GB"/>
        </w:rPr>
        <w:t xml:space="preserve"> </w:t>
      </w:r>
      <w:r w:rsidRPr="00B35A05">
        <w:rPr>
          <w:rFonts w:ascii="Garamond" w:hAnsi="Garamond"/>
          <w:sz w:val="24"/>
          <w:szCs w:val="24"/>
          <w:lang w:val="en-GB"/>
        </w:rPr>
        <w:t xml:space="preserve">is DKK </w:t>
      </w:r>
      <w:r w:rsidR="00A30B0B">
        <w:rPr>
          <w:rFonts w:ascii="Garamond" w:hAnsi="Garamond"/>
          <w:sz w:val="24"/>
          <w:szCs w:val="24"/>
          <w:lang w:val="en-GB"/>
        </w:rPr>
        <w:t>39</w:t>
      </w:r>
      <w:r w:rsidRPr="00B35A05">
        <w:rPr>
          <w:rFonts w:ascii="Garamond" w:hAnsi="Garamond"/>
          <w:sz w:val="24"/>
          <w:szCs w:val="24"/>
          <w:lang w:val="en-GB"/>
        </w:rPr>
        <w:t xml:space="preserve"> milli</w:t>
      </w:r>
      <w:r>
        <w:rPr>
          <w:rFonts w:ascii="Garamond" w:hAnsi="Garamond"/>
          <w:sz w:val="24"/>
          <w:szCs w:val="24"/>
          <w:lang w:val="en-GB"/>
        </w:rPr>
        <w:t xml:space="preserve">on. </w:t>
      </w:r>
    </w:p>
    <w:p w14:paraId="1AB9E038" w14:textId="77777777" w:rsidR="006734B6" w:rsidRPr="006734B6" w:rsidRDefault="00B35A05" w:rsidP="00EB03E6">
      <w:pPr>
        <w:autoSpaceDE w:val="0"/>
        <w:autoSpaceDN w:val="0"/>
        <w:adjustRightInd w:val="0"/>
        <w:spacing w:before="240" w:after="0" w:line="240" w:lineRule="auto"/>
        <w:jc w:val="both"/>
        <w:rPr>
          <w:rFonts w:ascii="Garamond" w:hAnsi="Garamond"/>
          <w:sz w:val="24"/>
          <w:szCs w:val="24"/>
          <w:lang w:val="en-GB"/>
        </w:rPr>
      </w:pPr>
      <w:r>
        <w:rPr>
          <w:rFonts w:ascii="Garamond" w:hAnsi="Garamond"/>
          <w:sz w:val="24"/>
          <w:szCs w:val="24"/>
          <w:lang w:val="en-GB"/>
        </w:rPr>
        <w:t xml:space="preserve">A </w:t>
      </w:r>
      <w:r w:rsidR="005D698D">
        <w:rPr>
          <w:rFonts w:ascii="Garamond" w:hAnsi="Garamond"/>
          <w:sz w:val="24"/>
          <w:szCs w:val="24"/>
          <w:lang w:val="en-GB"/>
        </w:rPr>
        <w:t xml:space="preserve">maximum of </w:t>
      </w:r>
      <w:r w:rsidR="00EE3146">
        <w:rPr>
          <w:rFonts w:ascii="Garamond" w:hAnsi="Garamond"/>
          <w:sz w:val="24"/>
          <w:szCs w:val="24"/>
          <w:lang w:val="en-GB"/>
        </w:rPr>
        <w:t xml:space="preserve">six </w:t>
      </w:r>
      <w:r w:rsidRPr="00B35A05">
        <w:rPr>
          <w:rFonts w:ascii="Garamond" w:hAnsi="Garamond"/>
          <w:sz w:val="24"/>
          <w:szCs w:val="24"/>
          <w:lang w:val="en-GB"/>
        </w:rPr>
        <w:t xml:space="preserve">proposals </w:t>
      </w:r>
      <w:proofErr w:type="gramStart"/>
      <w:r w:rsidRPr="00B35A05">
        <w:rPr>
          <w:rFonts w:ascii="Garamond" w:hAnsi="Garamond"/>
          <w:sz w:val="24"/>
          <w:szCs w:val="24"/>
          <w:lang w:val="en-GB"/>
        </w:rPr>
        <w:t>will be selected</w:t>
      </w:r>
      <w:proofErr w:type="gramEnd"/>
      <w:r w:rsidRPr="00B35A05">
        <w:rPr>
          <w:rFonts w:ascii="Garamond" w:hAnsi="Garamond"/>
          <w:sz w:val="24"/>
          <w:szCs w:val="24"/>
          <w:lang w:val="en-GB"/>
        </w:rPr>
        <w:t>.</w:t>
      </w:r>
    </w:p>
    <w:p w14:paraId="67DB8BC0" w14:textId="77777777" w:rsidR="00B35A05" w:rsidRPr="0024162B" w:rsidRDefault="00B35A05" w:rsidP="00EB03E6">
      <w:pPr>
        <w:autoSpaceDE w:val="0"/>
        <w:autoSpaceDN w:val="0"/>
        <w:adjustRightInd w:val="0"/>
        <w:spacing w:after="0" w:line="240" w:lineRule="auto"/>
        <w:jc w:val="both"/>
        <w:rPr>
          <w:rFonts w:ascii="Garamond" w:hAnsi="Garamond"/>
          <w:sz w:val="24"/>
          <w:szCs w:val="24"/>
          <w:lang w:val="en-GB"/>
        </w:rPr>
      </w:pPr>
    </w:p>
    <w:p w14:paraId="6C8D228F" w14:textId="77777777" w:rsidR="00B35A05" w:rsidRPr="001E7378" w:rsidRDefault="00B35A05" w:rsidP="00EB03E6">
      <w:pPr>
        <w:autoSpaceDE w:val="0"/>
        <w:autoSpaceDN w:val="0"/>
        <w:adjustRightInd w:val="0"/>
        <w:spacing w:after="0" w:line="240" w:lineRule="auto"/>
        <w:jc w:val="both"/>
        <w:rPr>
          <w:rFonts w:ascii="Garamond" w:hAnsi="Garamond"/>
          <w:sz w:val="24"/>
          <w:szCs w:val="24"/>
          <w:lang w:val="en-GB"/>
        </w:rPr>
      </w:pPr>
    </w:p>
    <w:p w14:paraId="7D73B1AB" w14:textId="77777777" w:rsidR="00B35A05" w:rsidRPr="001E7378" w:rsidRDefault="00B35A05" w:rsidP="00EB03E6">
      <w:pPr>
        <w:pStyle w:val="Listeafsnit"/>
        <w:numPr>
          <w:ilvl w:val="0"/>
          <w:numId w:val="1"/>
        </w:numPr>
        <w:spacing w:after="0" w:line="240" w:lineRule="auto"/>
        <w:jc w:val="both"/>
        <w:rPr>
          <w:rFonts w:ascii="Diplomacy Office Bold" w:hAnsi="Diplomacy Office Bold"/>
          <w:sz w:val="24"/>
          <w:szCs w:val="24"/>
          <w:lang w:val="en-GB"/>
        </w:rPr>
      </w:pPr>
      <w:r w:rsidRPr="001E7378">
        <w:rPr>
          <w:rFonts w:ascii="Diplomacy Office Bold" w:hAnsi="Diplomacy Office Bold"/>
          <w:sz w:val="24"/>
          <w:szCs w:val="24"/>
          <w:lang w:val="en-GB"/>
        </w:rPr>
        <w:t>Application and selection process</w:t>
      </w:r>
    </w:p>
    <w:p w14:paraId="5A73F8B6" w14:textId="77777777" w:rsidR="00CA7837" w:rsidRDefault="00CA7837" w:rsidP="00EB03E6">
      <w:pPr>
        <w:spacing w:after="0" w:line="240" w:lineRule="auto"/>
        <w:jc w:val="both"/>
        <w:rPr>
          <w:rFonts w:ascii="Garamond" w:hAnsi="Garamond"/>
          <w:color w:val="000000"/>
          <w:sz w:val="24"/>
          <w:szCs w:val="24"/>
          <w:lang w:val="en-GB"/>
        </w:rPr>
      </w:pPr>
      <w:r>
        <w:rPr>
          <w:rFonts w:ascii="Garamond" w:hAnsi="Garamond"/>
          <w:sz w:val="24"/>
          <w:szCs w:val="24"/>
          <w:lang w:val="en-GB"/>
        </w:rPr>
        <w:t xml:space="preserve">The </w:t>
      </w:r>
      <w:proofErr w:type="spellStart"/>
      <w:r>
        <w:rPr>
          <w:rFonts w:ascii="Garamond" w:hAnsi="Garamond"/>
          <w:sz w:val="24"/>
          <w:szCs w:val="24"/>
          <w:lang w:val="en-GB"/>
        </w:rPr>
        <w:t>CfP</w:t>
      </w:r>
      <w:proofErr w:type="spellEnd"/>
      <w:r>
        <w:rPr>
          <w:rFonts w:ascii="Garamond" w:hAnsi="Garamond"/>
          <w:sz w:val="24"/>
          <w:szCs w:val="24"/>
          <w:lang w:val="en-GB"/>
        </w:rPr>
        <w:t xml:space="preserve"> application and sel</w:t>
      </w:r>
      <w:r w:rsidR="006734B6">
        <w:rPr>
          <w:rFonts w:ascii="Garamond" w:hAnsi="Garamond"/>
          <w:sz w:val="24"/>
          <w:szCs w:val="24"/>
          <w:lang w:val="en-GB"/>
        </w:rPr>
        <w:t xml:space="preserve">ection process entails only </w:t>
      </w:r>
      <w:proofErr w:type="gramStart"/>
      <w:r w:rsidR="006734B6">
        <w:rPr>
          <w:rFonts w:ascii="Garamond" w:hAnsi="Garamond"/>
          <w:sz w:val="24"/>
          <w:szCs w:val="24"/>
          <w:lang w:val="en-GB"/>
        </w:rPr>
        <w:t xml:space="preserve">one </w:t>
      </w:r>
      <w:r>
        <w:rPr>
          <w:rFonts w:ascii="Garamond" w:hAnsi="Garamond"/>
          <w:sz w:val="24"/>
          <w:szCs w:val="24"/>
          <w:lang w:val="en-GB"/>
        </w:rPr>
        <w:t>step</w:t>
      </w:r>
      <w:proofErr w:type="gramEnd"/>
      <w:r>
        <w:rPr>
          <w:rFonts w:ascii="Garamond" w:hAnsi="Garamond"/>
          <w:sz w:val="24"/>
          <w:szCs w:val="24"/>
          <w:lang w:val="en-GB"/>
        </w:rPr>
        <w:t xml:space="preserve"> in which the full proposal is submitted right away. </w:t>
      </w:r>
      <w:r w:rsidR="00713437">
        <w:rPr>
          <w:rFonts w:ascii="Garamond" w:hAnsi="Garamond"/>
          <w:sz w:val="24"/>
          <w:szCs w:val="24"/>
          <w:lang w:val="en-GB"/>
        </w:rPr>
        <w:t>Hence, t</w:t>
      </w:r>
      <w:r>
        <w:rPr>
          <w:rFonts w:ascii="Garamond" w:hAnsi="Garamond"/>
          <w:color w:val="000000"/>
          <w:sz w:val="24"/>
          <w:szCs w:val="24"/>
          <w:lang w:val="en-GB"/>
        </w:rPr>
        <w:t xml:space="preserve">he Applicant </w:t>
      </w:r>
      <w:proofErr w:type="gramStart"/>
      <w:r>
        <w:rPr>
          <w:rFonts w:ascii="Garamond" w:hAnsi="Garamond"/>
          <w:color w:val="000000"/>
          <w:sz w:val="24"/>
          <w:szCs w:val="24"/>
          <w:lang w:val="en-GB"/>
        </w:rPr>
        <w:t>is invited</w:t>
      </w:r>
      <w:proofErr w:type="gramEnd"/>
      <w:r>
        <w:rPr>
          <w:rFonts w:ascii="Garamond" w:hAnsi="Garamond"/>
          <w:color w:val="000000"/>
          <w:sz w:val="24"/>
          <w:szCs w:val="24"/>
          <w:lang w:val="en-GB"/>
        </w:rPr>
        <w:t xml:space="preserve"> to submit an elaborated proposal in the form of a ful</w:t>
      </w:r>
      <w:r w:rsidR="00713437">
        <w:rPr>
          <w:rFonts w:ascii="Garamond" w:hAnsi="Garamond"/>
          <w:color w:val="000000"/>
          <w:sz w:val="24"/>
          <w:szCs w:val="24"/>
          <w:lang w:val="en-GB"/>
        </w:rPr>
        <w:t>l</w:t>
      </w:r>
      <w:r>
        <w:rPr>
          <w:rFonts w:ascii="Garamond" w:hAnsi="Garamond"/>
          <w:color w:val="000000"/>
          <w:sz w:val="24"/>
          <w:szCs w:val="24"/>
          <w:lang w:val="en-GB"/>
        </w:rPr>
        <w:t xml:space="preserve">-fledged and final project document using the </w:t>
      </w:r>
      <w:r>
        <w:rPr>
          <w:rFonts w:ascii="Garamond" w:hAnsi="Garamond"/>
          <w:b/>
          <w:color w:val="000000"/>
          <w:sz w:val="24"/>
          <w:szCs w:val="24"/>
          <w:lang w:val="en-GB"/>
        </w:rPr>
        <w:t>Project Proposal template</w:t>
      </w:r>
      <w:r>
        <w:rPr>
          <w:rFonts w:ascii="Garamond" w:hAnsi="Garamond"/>
          <w:color w:val="000000"/>
          <w:sz w:val="24"/>
          <w:szCs w:val="24"/>
          <w:lang w:val="en-GB"/>
        </w:rPr>
        <w:t xml:space="preserve">, including the following annexes: </w:t>
      </w:r>
    </w:p>
    <w:p w14:paraId="2E19473E" w14:textId="77777777" w:rsidR="00CA7837" w:rsidRDefault="00CA7837" w:rsidP="00EB03E6">
      <w:pPr>
        <w:spacing w:after="0" w:line="240" w:lineRule="auto"/>
        <w:jc w:val="both"/>
        <w:rPr>
          <w:rFonts w:ascii="Garamond" w:hAnsi="Garamond"/>
          <w:color w:val="000000"/>
          <w:sz w:val="24"/>
          <w:szCs w:val="24"/>
          <w:lang w:val="en-GB"/>
        </w:rPr>
      </w:pPr>
    </w:p>
    <w:p w14:paraId="1ACEE94C" w14:textId="77777777" w:rsidR="00CA7837" w:rsidRPr="006734B6" w:rsidRDefault="00CA7837" w:rsidP="00EB03E6">
      <w:pPr>
        <w:pStyle w:val="Listeafsnit"/>
        <w:numPr>
          <w:ilvl w:val="0"/>
          <w:numId w:val="33"/>
        </w:numPr>
        <w:spacing w:after="120" w:line="240" w:lineRule="auto"/>
        <w:contextualSpacing w:val="0"/>
        <w:jc w:val="both"/>
        <w:rPr>
          <w:rFonts w:ascii="Garamond" w:hAnsi="Garamond"/>
          <w:sz w:val="24"/>
          <w:szCs w:val="24"/>
          <w:lang w:val="en-GB"/>
        </w:rPr>
      </w:pPr>
      <w:r>
        <w:rPr>
          <w:rFonts w:ascii="Garamond" w:hAnsi="Garamond"/>
          <w:sz w:val="24"/>
          <w:szCs w:val="24"/>
          <w:lang w:val="en-GB"/>
        </w:rPr>
        <w:t>An output-based Budget.</w:t>
      </w:r>
    </w:p>
    <w:p w14:paraId="0ED8BEF0" w14:textId="77777777" w:rsidR="00CA7837" w:rsidRPr="006734B6" w:rsidRDefault="00CA7837"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Pr>
          <w:rFonts w:ascii="Garamond" w:hAnsi="Garamond"/>
          <w:sz w:val="24"/>
          <w:szCs w:val="24"/>
          <w:lang w:val="en-GB"/>
        </w:rPr>
        <w:t>A Results Framework, detailing outputs, outcomes</w:t>
      </w:r>
      <w:r w:rsidR="006734B6">
        <w:rPr>
          <w:rFonts w:ascii="Garamond" w:hAnsi="Garamond"/>
          <w:sz w:val="24"/>
          <w:szCs w:val="24"/>
          <w:lang w:val="en-GB"/>
        </w:rPr>
        <w:t>,</w:t>
      </w:r>
      <w:r>
        <w:rPr>
          <w:rFonts w:ascii="Garamond" w:hAnsi="Garamond"/>
          <w:sz w:val="24"/>
          <w:szCs w:val="24"/>
          <w:lang w:val="en-GB"/>
        </w:rPr>
        <w:t xml:space="preserve"> and impact and their corresponding targets (yearly and end-of-project), indicators</w:t>
      </w:r>
      <w:r w:rsidR="006734B6">
        <w:rPr>
          <w:rFonts w:ascii="Garamond" w:hAnsi="Garamond"/>
          <w:sz w:val="24"/>
          <w:szCs w:val="24"/>
          <w:lang w:val="en-GB"/>
        </w:rPr>
        <w:t>,</w:t>
      </w:r>
      <w:r>
        <w:rPr>
          <w:rFonts w:ascii="Garamond" w:hAnsi="Garamond"/>
          <w:sz w:val="24"/>
          <w:szCs w:val="24"/>
          <w:lang w:val="en-GB"/>
        </w:rPr>
        <w:t xml:space="preserve"> and means of verification (maximum three outcomes with ma</w:t>
      </w:r>
      <w:r w:rsidR="006734B6">
        <w:rPr>
          <w:rFonts w:ascii="Garamond" w:hAnsi="Garamond"/>
          <w:sz w:val="24"/>
          <w:szCs w:val="24"/>
          <w:lang w:val="en-GB"/>
        </w:rPr>
        <w:t>ximum three outputs each). The R</w:t>
      </w:r>
      <w:r>
        <w:rPr>
          <w:rFonts w:ascii="Garamond" w:hAnsi="Garamond"/>
          <w:sz w:val="24"/>
          <w:szCs w:val="24"/>
          <w:lang w:val="en-GB"/>
        </w:rPr>
        <w:t xml:space="preserve">esults Framework should be simple, yet comprehensive with few and simple but SMART (Specific, Measurable, Achievable, Relevant and Time-bound) indicators. </w:t>
      </w:r>
    </w:p>
    <w:p w14:paraId="2C21A4C0" w14:textId="77777777" w:rsidR="00CA7837" w:rsidRPr="006734B6" w:rsidRDefault="00CA7837"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sidRPr="006734B6">
        <w:rPr>
          <w:rFonts w:ascii="Garamond" w:hAnsi="Garamond"/>
          <w:sz w:val="24"/>
          <w:szCs w:val="24"/>
          <w:lang w:val="en-GB"/>
        </w:rPr>
        <w:t>A Risk Management Matrix.</w:t>
      </w:r>
    </w:p>
    <w:p w14:paraId="21BA2FFF" w14:textId="77777777" w:rsidR="00CA7837" w:rsidRPr="006734B6" w:rsidRDefault="00CA7837"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sidRPr="006734B6">
        <w:rPr>
          <w:rFonts w:ascii="Garamond" w:hAnsi="Garamond"/>
          <w:sz w:val="24"/>
          <w:szCs w:val="24"/>
          <w:lang w:val="en-GB"/>
        </w:rPr>
        <w:t>A Partner Description</w:t>
      </w:r>
      <w:r w:rsidR="00A30B0B">
        <w:rPr>
          <w:rFonts w:ascii="Garamond" w:hAnsi="Garamond"/>
          <w:sz w:val="24"/>
          <w:szCs w:val="24"/>
          <w:lang w:val="en-GB"/>
        </w:rPr>
        <w:t xml:space="preserve"> (one for each partner</w:t>
      </w:r>
      <w:r w:rsidR="00344687">
        <w:rPr>
          <w:rFonts w:ascii="Garamond" w:hAnsi="Garamond"/>
          <w:sz w:val="24"/>
          <w:szCs w:val="24"/>
          <w:lang w:val="en-GB"/>
        </w:rPr>
        <w:t>). For local partners, this must include an assessment of capacity and expertise, including with respect to financial management.</w:t>
      </w:r>
      <w:r w:rsidRPr="006734B6">
        <w:rPr>
          <w:rFonts w:ascii="Garamond" w:hAnsi="Garamond"/>
          <w:sz w:val="24"/>
          <w:szCs w:val="24"/>
          <w:lang w:val="en-GB"/>
        </w:rPr>
        <w:t xml:space="preserve"> </w:t>
      </w:r>
    </w:p>
    <w:p w14:paraId="7ECFFFBB" w14:textId="56CBF828" w:rsidR="00CA7837" w:rsidRPr="00344687" w:rsidRDefault="00281A66"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sidRPr="00344687">
        <w:rPr>
          <w:rFonts w:ascii="Garamond" w:hAnsi="Garamond"/>
          <w:sz w:val="24"/>
          <w:szCs w:val="24"/>
          <w:lang w:val="en-GB"/>
        </w:rPr>
        <w:lastRenderedPageBreak/>
        <w:t xml:space="preserve">Documentation to the effect that the Applicant has successfully undergone a formal </w:t>
      </w:r>
      <w:r w:rsidRPr="00344687">
        <w:rPr>
          <w:rFonts w:ascii="Garamond" w:hAnsi="Garamond"/>
          <w:b/>
          <w:sz w:val="24"/>
          <w:szCs w:val="24"/>
          <w:lang w:val="en-GB"/>
        </w:rPr>
        <w:t xml:space="preserve">capacity assessment </w:t>
      </w:r>
      <w:r w:rsidRPr="00344687">
        <w:rPr>
          <w:rFonts w:ascii="Garamond" w:hAnsi="Garamond"/>
          <w:sz w:val="24"/>
          <w:szCs w:val="24"/>
          <w:lang w:val="en-GB"/>
        </w:rPr>
        <w:t xml:space="preserve">(appraisal, review or similar) within the </w:t>
      </w:r>
      <w:r w:rsidRPr="004718C6">
        <w:rPr>
          <w:rFonts w:ascii="Garamond" w:hAnsi="Garamond"/>
          <w:b/>
          <w:sz w:val="24"/>
          <w:szCs w:val="24"/>
          <w:lang w:val="en-GB"/>
        </w:rPr>
        <w:t>last five years</w:t>
      </w:r>
      <w:r w:rsidRPr="004718C6">
        <w:rPr>
          <w:rFonts w:ascii="Garamond" w:hAnsi="Garamond"/>
          <w:sz w:val="24"/>
          <w:szCs w:val="24"/>
          <w:lang w:val="en-GB"/>
        </w:rPr>
        <w:t xml:space="preserve"> to demonstrate its capacity to manage financial contributions from </w:t>
      </w:r>
      <w:r w:rsidR="00667E8E">
        <w:rPr>
          <w:rFonts w:ascii="Garamond" w:hAnsi="Garamond"/>
          <w:sz w:val="24"/>
          <w:szCs w:val="24"/>
          <w:lang w:val="en-GB"/>
        </w:rPr>
        <w:t>the Ministry of Foreign Affairs</w:t>
      </w:r>
      <w:r w:rsidRPr="004718C6">
        <w:rPr>
          <w:rFonts w:ascii="Garamond" w:hAnsi="Garamond"/>
          <w:sz w:val="24"/>
          <w:szCs w:val="24"/>
          <w:lang w:val="en-GB"/>
        </w:rPr>
        <w:t xml:space="preserve"> or </w:t>
      </w:r>
      <w:r w:rsidR="00344687" w:rsidRPr="00C02B04">
        <w:rPr>
          <w:rFonts w:ascii="Garamond" w:hAnsi="Garamond"/>
          <w:sz w:val="24"/>
          <w:szCs w:val="24"/>
          <w:lang w:val="en-GB"/>
        </w:rPr>
        <w:t>the manager of a Danish pooled fu</w:t>
      </w:r>
      <w:r w:rsidR="00344687" w:rsidRPr="00344687">
        <w:rPr>
          <w:rFonts w:ascii="Garamond" w:hAnsi="Garamond"/>
          <w:sz w:val="24"/>
          <w:szCs w:val="24"/>
          <w:lang w:val="en-GB"/>
        </w:rPr>
        <w:t>nd such as CISU.</w:t>
      </w:r>
    </w:p>
    <w:p w14:paraId="0C92AEAF" w14:textId="77777777" w:rsidR="00345403" w:rsidRDefault="00345403"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sidRPr="00F173A4">
        <w:rPr>
          <w:rFonts w:ascii="Garamond" w:hAnsi="Garamond"/>
          <w:sz w:val="24"/>
          <w:szCs w:val="24"/>
          <w:lang w:val="en-GB"/>
        </w:rPr>
        <w:t>Documentation demonstrating selected relevant examples of communication and information activities undertaken by the Applicant within the last five years.</w:t>
      </w:r>
    </w:p>
    <w:p w14:paraId="72442BE4" w14:textId="77777777" w:rsidR="003C0962" w:rsidRPr="00B2340B" w:rsidRDefault="003C0962"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Pr>
          <w:rFonts w:ascii="Garamond" w:hAnsi="Garamond"/>
          <w:sz w:val="24"/>
          <w:szCs w:val="24"/>
          <w:lang w:val="en-GB"/>
        </w:rPr>
        <w:t xml:space="preserve">If relevant, documentation of certification or verification against the Core Humanitarian Standard (CHS). </w:t>
      </w:r>
    </w:p>
    <w:p w14:paraId="3C54AC22" w14:textId="77777777" w:rsidR="00CA7837" w:rsidRDefault="00CA7837" w:rsidP="00EB03E6">
      <w:pPr>
        <w:spacing w:after="0" w:line="240" w:lineRule="auto"/>
        <w:jc w:val="both"/>
        <w:rPr>
          <w:rFonts w:ascii="Garamond" w:hAnsi="Garamond"/>
          <w:sz w:val="24"/>
          <w:szCs w:val="24"/>
          <w:u w:val="single"/>
          <w:lang w:val="en-GB"/>
        </w:rPr>
      </w:pPr>
    </w:p>
    <w:p w14:paraId="175C7A2F" w14:textId="77777777" w:rsidR="00CA7837" w:rsidRDefault="00CA7837" w:rsidP="00EB03E6">
      <w:pPr>
        <w:autoSpaceDE w:val="0"/>
        <w:autoSpaceDN w:val="0"/>
        <w:adjustRightInd w:val="0"/>
        <w:spacing w:after="0" w:line="240" w:lineRule="auto"/>
        <w:jc w:val="both"/>
        <w:rPr>
          <w:rFonts w:ascii="Garamond" w:hAnsi="Garamond"/>
          <w:sz w:val="24"/>
          <w:szCs w:val="24"/>
          <w:lang w:val="en-US"/>
        </w:rPr>
      </w:pPr>
      <w:r>
        <w:rPr>
          <w:rFonts w:ascii="Garamond" w:hAnsi="Garamond"/>
          <w:b/>
          <w:sz w:val="24"/>
          <w:szCs w:val="24"/>
          <w:u w:val="single"/>
          <w:lang w:val="en-GB"/>
        </w:rPr>
        <w:t xml:space="preserve">Applications </w:t>
      </w:r>
      <w:proofErr w:type="gramStart"/>
      <w:r>
        <w:rPr>
          <w:rFonts w:ascii="Garamond" w:hAnsi="Garamond"/>
          <w:b/>
          <w:sz w:val="24"/>
          <w:szCs w:val="24"/>
          <w:u w:val="single"/>
          <w:lang w:val="en-GB"/>
        </w:rPr>
        <w:t>are solely selected</w:t>
      </w:r>
      <w:proofErr w:type="gramEnd"/>
      <w:r>
        <w:rPr>
          <w:rFonts w:ascii="Garamond" w:hAnsi="Garamond"/>
          <w:b/>
          <w:sz w:val="24"/>
          <w:szCs w:val="24"/>
          <w:u w:val="single"/>
          <w:lang w:val="en-GB"/>
        </w:rPr>
        <w:t xml:space="preserve"> on basis of the project document and annexes</w:t>
      </w:r>
      <w:r>
        <w:rPr>
          <w:rFonts w:ascii="Garamond" w:hAnsi="Garamond"/>
          <w:sz w:val="24"/>
          <w:szCs w:val="24"/>
          <w:lang w:val="en-GB"/>
        </w:rPr>
        <w:t xml:space="preserve">. It is of utmost importance that the documents contain all the relevant information needed for the selection process. Applicants </w:t>
      </w:r>
      <w:r w:rsidR="00C434C3">
        <w:rPr>
          <w:rFonts w:ascii="Garamond" w:hAnsi="Garamond"/>
          <w:sz w:val="24"/>
          <w:szCs w:val="24"/>
          <w:lang w:val="en-GB"/>
        </w:rPr>
        <w:t>can</w:t>
      </w:r>
      <w:r>
        <w:rPr>
          <w:rFonts w:ascii="Garamond" w:hAnsi="Garamond"/>
          <w:sz w:val="24"/>
          <w:szCs w:val="24"/>
          <w:lang w:val="en-GB"/>
        </w:rPr>
        <w:t xml:space="preserve">not submit additional annexes in support of the proposal. </w:t>
      </w:r>
    </w:p>
    <w:p w14:paraId="51C80AC8" w14:textId="77777777" w:rsidR="00CA7837" w:rsidRDefault="00CA7837" w:rsidP="00EB03E6">
      <w:pPr>
        <w:autoSpaceDE w:val="0"/>
        <w:autoSpaceDN w:val="0"/>
        <w:adjustRightInd w:val="0"/>
        <w:spacing w:after="0" w:line="240" w:lineRule="auto"/>
        <w:jc w:val="both"/>
        <w:rPr>
          <w:rFonts w:ascii="Garamond" w:hAnsi="Garamond"/>
          <w:color w:val="000000"/>
          <w:sz w:val="24"/>
          <w:szCs w:val="24"/>
          <w:lang w:val="en-GB"/>
        </w:rPr>
      </w:pPr>
    </w:p>
    <w:p w14:paraId="02526CDB" w14:textId="77777777" w:rsidR="00CA7837" w:rsidRDefault="00CA7837" w:rsidP="00EB03E6">
      <w:pPr>
        <w:autoSpaceDE w:val="0"/>
        <w:autoSpaceDN w:val="0"/>
        <w:adjustRightInd w:val="0"/>
        <w:spacing w:after="0" w:line="240" w:lineRule="auto"/>
        <w:jc w:val="both"/>
        <w:rPr>
          <w:rFonts w:ascii="Garamond" w:hAnsi="Garamond"/>
          <w:color w:val="000000"/>
          <w:sz w:val="24"/>
          <w:szCs w:val="24"/>
          <w:lang w:val="en-GB"/>
        </w:rPr>
      </w:pPr>
      <w:r>
        <w:rPr>
          <w:rFonts w:ascii="Garamond" w:hAnsi="Garamond"/>
          <w:color w:val="000000"/>
          <w:sz w:val="24"/>
          <w:szCs w:val="24"/>
          <w:lang w:val="en-GB"/>
        </w:rPr>
        <w:t xml:space="preserve">The deadline for the submission of the proposal is </w:t>
      </w:r>
      <w:r w:rsidR="00AB5A61" w:rsidRPr="007C7250">
        <w:rPr>
          <w:rFonts w:ascii="Garamond" w:hAnsi="Garamond"/>
          <w:b/>
          <w:color w:val="000000"/>
          <w:sz w:val="24"/>
          <w:szCs w:val="24"/>
          <w:lang w:val="en-GB"/>
        </w:rPr>
        <w:t>1</w:t>
      </w:r>
      <w:r w:rsidR="00BA4DB9" w:rsidRPr="007C7250">
        <w:rPr>
          <w:rFonts w:ascii="Garamond" w:hAnsi="Garamond"/>
          <w:b/>
          <w:color w:val="000000"/>
          <w:sz w:val="24"/>
          <w:szCs w:val="24"/>
          <w:lang w:val="en-GB"/>
        </w:rPr>
        <w:t xml:space="preserve"> December</w:t>
      </w:r>
      <w:r w:rsidRPr="007C7250">
        <w:rPr>
          <w:rFonts w:ascii="Garamond" w:hAnsi="Garamond"/>
          <w:b/>
          <w:color w:val="000000"/>
          <w:sz w:val="24"/>
          <w:szCs w:val="24"/>
          <w:lang w:val="en-GB"/>
        </w:rPr>
        <w:t xml:space="preserve"> 2020</w:t>
      </w:r>
      <w:r>
        <w:rPr>
          <w:rFonts w:ascii="Garamond" w:hAnsi="Garamond"/>
          <w:b/>
          <w:color w:val="000000"/>
          <w:sz w:val="24"/>
          <w:szCs w:val="24"/>
          <w:lang w:val="en-GB"/>
        </w:rPr>
        <w:t xml:space="preserve"> at 10</w:t>
      </w:r>
      <w:r w:rsidR="00C434C3">
        <w:rPr>
          <w:rFonts w:ascii="Garamond" w:hAnsi="Garamond"/>
          <w:b/>
          <w:color w:val="000000"/>
          <w:sz w:val="24"/>
          <w:szCs w:val="24"/>
          <w:lang w:val="en-GB"/>
        </w:rPr>
        <w:t>:</w:t>
      </w:r>
      <w:r>
        <w:rPr>
          <w:rFonts w:ascii="Garamond" w:hAnsi="Garamond"/>
          <w:b/>
          <w:color w:val="000000"/>
          <w:sz w:val="24"/>
          <w:szCs w:val="24"/>
          <w:lang w:val="en-GB"/>
        </w:rPr>
        <w:t>00 CET</w:t>
      </w:r>
      <w:r>
        <w:rPr>
          <w:rFonts w:ascii="Garamond" w:hAnsi="Garamond"/>
          <w:color w:val="000000"/>
          <w:sz w:val="24"/>
          <w:szCs w:val="24"/>
          <w:lang w:val="en-GB"/>
        </w:rPr>
        <w:t>.</w:t>
      </w:r>
    </w:p>
    <w:p w14:paraId="2F26CB00" w14:textId="77777777" w:rsidR="00CA7837" w:rsidRDefault="00CA7837" w:rsidP="00EB03E6">
      <w:pPr>
        <w:autoSpaceDE w:val="0"/>
        <w:autoSpaceDN w:val="0"/>
        <w:adjustRightInd w:val="0"/>
        <w:spacing w:after="0" w:line="240" w:lineRule="auto"/>
        <w:jc w:val="both"/>
        <w:rPr>
          <w:rFonts w:ascii="Garamond" w:hAnsi="Garamond"/>
          <w:color w:val="000000"/>
          <w:sz w:val="24"/>
          <w:szCs w:val="24"/>
          <w:lang w:val="en-GB"/>
        </w:rPr>
      </w:pPr>
    </w:p>
    <w:p w14:paraId="7E4696BD" w14:textId="77777777" w:rsidR="00CA7837" w:rsidRDefault="00CA7837" w:rsidP="00EB03E6">
      <w:pPr>
        <w:autoSpaceDE w:val="0"/>
        <w:autoSpaceDN w:val="0"/>
        <w:adjustRightInd w:val="0"/>
        <w:spacing w:after="0" w:line="240" w:lineRule="auto"/>
        <w:jc w:val="both"/>
        <w:rPr>
          <w:rFonts w:ascii="Garamond" w:hAnsi="Garamond"/>
          <w:color w:val="000000"/>
          <w:sz w:val="24"/>
          <w:szCs w:val="24"/>
          <w:lang w:val="en-GB"/>
        </w:rPr>
      </w:pPr>
      <w:r>
        <w:rPr>
          <w:rFonts w:ascii="Garamond" w:hAnsi="Garamond"/>
          <w:color w:val="000000"/>
          <w:sz w:val="24"/>
          <w:szCs w:val="24"/>
          <w:lang w:val="en-GB"/>
        </w:rPr>
        <w:t xml:space="preserve">The proposal </w:t>
      </w:r>
      <w:proofErr w:type="gramStart"/>
      <w:r>
        <w:rPr>
          <w:rFonts w:ascii="Garamond" w:hAnsi="Garamond"/>
          <w:color w:val="000000"/>
          <w:sz w:val="24"/>
          <w:szCs w:val="24"/>
          <w:lang w:val="en-GB"/>
        </w:rPr>
        <w:t>should be addressed</w:t>
      </w:r>
      <w:proofErr w:type="gramEnd"/>
      <w:r>
        <w:rPr>
          <w:rFonts w:ascii="Garamond" w:hAnsi="Garamond"/>
          <w:color w:val="000000"/>
          <w:sz w:val="24"/>
          <w:szCs w:val="24"/>
          <w:lang w:val="en-GB"/>
        </w:rPr>
        <w:t xml:space="preserve"> to </w:t>
      </w:r>
      <w:proofErr w:type="spellStart"/>
      <w:r>
        <w:rPr>
          <w:rFonts w:ascii="Garamond" w:hAnsi="Garamond"/>
          <w:sz w:val="24"/>
          <w:szCs w:val="24"/>
          <w:lang w:val="en-GB"/>
        </w:rPr>
        <w:t>CfP</w:t>
      </w:r>
      <w:proofErr w:type="spellEnd"/>
      <w:r>
        <w:rPr>
          <w:rFonts w:ascii="Garamond" w:hAnsi="Garamond"/>
          <w:sz w:val="24"/>
          <w:szCs w:val="24"/>
          <w:lang w:val="en-GB"/>
        </w:rPr>
        <w:t xml:space="preserve"> Secretariat</w:t>
      </w:r>
      <w:r>
        <w:rPr>
          <w:rFonts w:ascii="Garamond" w:hAnsi="Garamond"/>
          <w:color w:val="000000"/>
          <w:sz w:val="24"/>
          <w:szCs w:val="24"/>
          <w:lang w:val="en-GB"/>
        </w:rPr>
        <w:t xml:space="preserve"> at </w:t>
      </w:r>
      <w:hyperlink r:id="rId9" w:history="1">
        <w:r w:rsidR="007D425D">
          <w:rPr>
            <w:rStyle w:val="Hyperlink"/>
            <w:rFonts w:ascii="Garamond" w:hAnsi="Garamond"/>
            <w:b/>
            <w:sz w:val="24"/>
            <w:szCs w:val="24"/>
            <w:lang w:val="en-GB"/>
          </w:rPr>
          <w:t>hcestud@um.dk</w:t>
        </w:r>
      </w:hyperlink>
      <w:r>
        <w:rPr>
          <w:rFonts w:ascii="Garamond" w:hAnsi="Garamond"/>
          <w:b/>
          <w:color w:val="000000"/>
          <w:sz w:val="24"/>
          <w:szCs w:val="24"/>
          <w:lang w:val="en-GB"/>
        </w:rPr>
        <w:t>.</w:t>
      </w:r>
    </w:p>
    <w:p w14:paraId="7511DC66" w14:textId="77777777" w:rsidR="00CA7837" w:rsidRDefault="00CA7837" w:rsidP="00EB03E6">
      <w:pPr>
        <w:autoSpaceDE w:val="0"/>
        <w:autoSpaceDN w:val="0"/>
        <w:adjustRightInd w:val="0"/>
        <w:spacing w:after="0" w:line="240" w:lineRule="auto"/>
        <w:jc w:val="both"/>
        <w:rPr>
          <w:rFonts w:ascii="Garamond" w:hAnsi="Garamond"/>
          <w:color w:val="000000"/>
          <w:sz w:val="24"/>
          <w:szCs w:val="24"/>
          <w:lang w:val="en-GB"/>
        </w:rPr>
      </w:pPr>
    </w:p>
    <w:p w14:paraId="49412C1E" w14:textId="77777777" w:rsidR="00CA7837" w:rsidRDefault="00E20509" w:rsidP="00EB03E6">
      <w:pPr>
        <w:autoSpaceDE w:val="0"/>
        <w:autoSpaceDN w:val="0"/>
        <w:adjustRightInd w:val="0"/>
        <w:spacing w:after="0" w:line="240" w:lineRule="auto"/>
        <w:jc w:val="both"/>
        <w:rPr>
          <w:rFonts w:ascii="Garamond" w:hAnsi="Garamond"/>
          <w:sz w:val="24"/>
          <w:szCs w:val="24"/>
          <w:lang w:val="en-GB"/>
        </w:rPr>
      </w:pPr>
      <w:r w:rsidRPr="008B3FE1">
        <w:rPr>
          <w:rFonts w:ascii="Garamond" w:hAnsi="Garamond"/>
          <w:b/>
          <w:sz w:val="24"/>
          <w:szCs w:val="24"/>
          <w:lang w:val="en-GB"/>
        </w:rPr>
        <w:t>Applicants and partners</w:t>
      </w:r>
      <w:r w:rsidR="00125C3C">
        <w:rPr>
          <w:rFonts w:ascii="Garamond" w:hAnsi="Garamond"/>
          <w:b/>
          <w:sz w:val="24"/>
          <w:szCs w:val="24"/>
          <w:lang w:val="en-GB"/>
        </w:rPr>
        <w:t xml:space="preserve">, be they local or </w:t>
      </w:r>
      <w:proofErr w:type="gramStart"/>
      <w:r w:rsidR="00125C3C">
        <w:rPr>
          <w:rFonts w:ascii="Garamond" w:hAnsi="Garamond"/>
          <w:b/>
          <w:sz w:val="24"/>
          <w:szCs w:val="24"/>
          <w:lang w:val="en-GB"/>
        </w:rPr>
        <w:t>international,</w:t>
      </w:r>
      <w:proofErr w:type="gramEnd"/>
      <w:r w:rsidRPr="008B3FE1">
        <w:rPr>
          <w:rFonts w:ascii="Garamond" w:hAnsi="Garamond"/>
          <w:b/>
          <w:sz w:val="24"/>
          <w:szCs w:val="24"/>
          <w:lang w:val="en-GB"/>
        </w:rPr>
        <w:t xml:space="preserve"> can only be involved in one proposal.</w:t>
      </w:r>
    </w:p>
    <w:p w14:paraId="64464680" w14:textId="77777777" w:rsidR="00CA7837" w:rsidRDefault="00CA7837" w:rsidP="00EB03E6">
      <w:pPr>
        <w:autoSpaceDE w:val="0"/>
        <w:autoSpaceDN w:val="0"/>
        <w:adjustRightInd w:val="0"/>
        <w:spacing w:after="0" w:line="240" w:lineRule="auto"/>
        <w:jc w:val="both"/>
        <w:rPr>
          <w:rFonts w:ascii="Garamond" w:hAnsi="Garamond"/>
          <w:sz w:val="24"/>
          <w:szCs w:val="24"/>
          <w:lang w:val="en-GB"/>
        </w:rPr>
      </w:pPr>
    </w:p>
    <w:p w14:paraId="770B80E7" w14:textId="77777777" w:rsidR="00CA7837" w:rsidRDefault="00CA7837" w:rsidP="00EB03E6">
      <w:pPr>
        <w:spacing w:line="240" w:lineRule="auto"/>
        <w:jc w:val="both"/>
        <w:rPr>
          <w:rFonts w:ascii="Garamond" w:hAnsi="Garamond"/>
          <w:sz w:val="24"/>
          <w:szCs w:val="24"/>
          <w:lang w:val="en-GB"/>
        </w:rPr>
      </w:pPr>
      <w:r>
        <w:rPr>
          <w:rFonts w:ascii="Garamond" w:hAnsi="Garamond"/>
          <w:sz w:val="24"/>
          <w:szCs w:val="24"/>
          <w:lang w:val="en-GB"/>
        </w:rPr>
        <w:t xml:space="preserve">Questions in relation to the </w:t>
      </w:r>
      <w:proofErr w:type="spellStart"/>
      <w:r>
        <w:rPr>
          <w:rFonts w:ascii="Garamond" w:hAnsi="Garamond"/>
          <w:sz w:val="24"/>
          <w:szCs w:val="24"/>
          <w:lang w:val="en-GB"/>
        </w:rPr>
        <w:t>CfP</w:t>
      </w:r>
      <w:proofErr w:type="spellEnd"/>
      <w:r>
        <w:rPr>
          <w:rFonts w:ascii="Garamond" w:hAnsi="Garamond"/>
          <w:sz w:val="24"/>
          <w:szCs w:val="24"/>
          <w:lang w:val="en-GB"/>
        </w:rPr>
        <w:t xml:space="preserve"> from potential applicants may be submitted in writing only to the </w:t>
      </w:r>
      <w:proofErr w:type="spellStart"/>
      <w:r>
        <w:rPr>
          <w:rFonts w:ascii="Garamond" w:hAnsi="Garamond"/>
          <w:sz w:val="24"/>
          <w:szCs w:val="24"/>
          <w:lang w:val="en-GB"/>
        </w:rPr>
        <w:t>CfP</w:t>
      </w:r>
      <w:proofErr w:type="spellEnd"/>
      <w:r>
        <w:rPr>
          <w:rFonts w:ascii="Garamond" w:hAnsi="Garamond"/>
          <w:sz w:val="24"/>
          <w:szCs w:val="24"/>
          <w:lang w:val="en-GB"/>
        </w:rPr>
        <w:t xml:space="preserve"> Secretariat </w:t>
      </w:r>
      <w:r>
        <w:rPr>
          <w:rFonts w:ascii="Garamond" w:hAnsi="Garamond"/>
          <w:color w:val="000000"/>
          <w:sz w:val="24"/>
          <w:szCs w:val="24"/>
          <w:lang w:val="en-GB"/>
        </w:rPr>
        <w:t xml:space="preserve">at </w:t>
      </w:r>
      <w:hyperlink r:id="rId10" w:history="1">
        <w:r>
          <w:rPr>
            <w:rStyle w:val="Hyperlink"/>
            <w:rFonts w:ascii="Garamond" w:hAnsi="Garamond"/>
            <w:b/>
            <w:sz w:val="24"/>
            <w:szCs w:val="24"/>
            <w:lang w:val="en-GB"/>
          </w:rPr>
          <w:t>hcestud@um.dk</w:t>
        </w:r>
      </w:hyperlink>
      <w:r>
        <w:rPr>
          <w:rFonts w:ascii="Garamond" w:hAnsi="Garamond"/>
          <w:sz w:val="24"/>
          <w:szCs w:val="24"/>
          <w:lang w:val="en-GB"/>
        </w:rPr>
        <w:t xml:space="preserve"> no later than </w:t>
      </w:r>
      <w:r w:rsidR="006734B6" w:rsidRPr="007C7250">
        <w:rPr>
          <w:rFonts w:ascii="Garamond" w:hAnsi="Garamond"/>
          <w:b/>
          <w:sz w:val="24"/>
          <w:szCs w:val="24"/>
          <w:lang w:val="en-GB"/>
        </w:rPr>
        <w:t>2</w:t>
      </w:r>
      <w:r w:rsidR="00AB5A61" w:rsidRPr="007C7250">
        <w:rPr>
          <w:rFonts w:ascii="Garamond" w:hAnsi="Garamond"/>
          <w:b/>
          <w:sz w:val="24"/>
          <w:szCs w:val="24"/>
          <w:lang w:val="en-GB"/>
        </w:rPr>
        <w:t>2</w:t>
      </w:r>
      <w:r w:rsidRPr="007C7250">
        <w:rPr>
          <w:rFonts w:ascii="Garamond" w:hAnsi="Garamond"/>
          <w:b/>
          <w:sz w:val="24"/>
          <w:szCs w:val="24"/>
          <w:lang w:val="en-GB"/>
        </w:rPr>
        <w:t xml:space="preserve"> November 2020</w:t>
      </w:r>
      <w:r w:rsidRPr="007C7250">
        <w:rPr>
          <w:rFonts w:ascii="Garamond" w:hAnsi="Garamond"/>
          <w:sz w:val="24"/>
          <w:szCs w:val="24"/>
          <w:lang w:val="en-GB"/>
        </w:rPr>
        <w:t xml:space="preserve"> </w:t>
      </w:r>
      <w:r w:rsidRPr="007C7250">
        <w:rPr>
          <w:rFonts w:ascii="Garamond" w:hAnsi="Garamond"/>
          <w:b/>
          <w:sz w:val="24"/>
          <w:szCs w:val="24"/>
          <w:lang w:val="en-GB"/>
        </w:rPr>
        <w:t>at</w:t>
      </w:r>
      <w:r w:rsidRPr="007C7250">
        <w:rPr>
          <w:rFonts w:ascii="Garamond" w:hAnsi="Garamond"/>
          <w:sz w:val="24"/>
          <w:szCs w:val="24"/>
          <w:lang w:val="en-GB"/>
        </w:rPr>
        <w:t xml:space="preserve"> </w:t>
      </w:r>
      <w:r w:rsidRPr="007C7250">
        <w:rPr>
          <w:rFonts w:ascii="Garamond" w:hAnsi="Garamond"/>
          <w:b/>
          <w:sz w:val="24"/>
          <w:szCs w:val="24"/>
          <w:lang w:val="en-GB"/>
        </w:rPr>
        <w:t>16</w:t>
      </w:r>
      <w:r w:rsidR="00C434C3" w:rsidRPr="007C7250">
        <w:rPr>
          <w:rFonts w:ascii="Garamond" w:hAnsi="Garamond"/>
          <w:b/>
          <w:sz w:val="24"/>
          <w:szCs w:val="24"/>
          <w:lang w:val="en-GB"/>
        </w:rPr>
        <w:t>:</w:t>
      </w:r>
      <w:r w:rsidRPr="007C7250">
        <w:rPr>
          <w:rFonts w:ascii="Garamond" w:hAnsi="Garamond"/>
          <w:b/>
          <w:sz w:val="24"/>
          <w:szCs w:val="24"/>
          <w:lang w:val="en-GB"/>
        </w:rPr>
        <w:t>00</w:t>
      </w:r>
      <w:r w:rsidRPr="007C7250">
        <w:rPr>
          <w:rFonts w:ascii="Garamond" w:hAnsi="Garamond"/>
          <w:sz w:val="24"/>
          <w:szCs w:val="24"/>
          <w:lang w:val="en-GB"/>
        </w:rPr>
        <w:t xml:space="preserve"> CET. For the sake of transparency, all answers to questions received in writing from potential applicants </w:t>
      </w:r>
      <w:proofErr w:type="gramStart"/>
      <w:r w:rsidRPr="007C7250">
        <w:rPr>
          <w:rFonts w:ascii="Garamond" w:hAnsi="Garamond"/>
          <w:sz w:val="24"/>
          <w:szCs w:val="24"/>
          <w:lang w:val="en-GB"/>
        </w:rPr>
        <w:t>will be published</w:t>
      </w:r>
      <w:proofErr w:type="gramEnd"/>
      <w:r w:rsidRPr="007C7250">
        <w:rPr>
          <w:rFonts w:ascii="Garamond" w:hAnsi="Garamond"/>
          <w:sz w:val="24"/>
          <w:szCs w:val="24"/>
          <w:lang w:val="en-GB"/>
        </w:rPr>
        <w:t xml:space="preserve"> on the </w:t>
      </w:r>
      <w:proofErr w:type="spellStart"/>
      <w:r w:rsidRPr="007C7250">
        <w:rPr>
          <w:rFonts w:ascii="Garamond" w:hAnsi="Garamond"/>
          <w:sz w:val="24"/>
          <w:szCs w:val="24"/>
          <w:lang w:val="en-GB"/>
        </w:rPr>
        <w:t>CfP</w:t>
      </w:r>
      <w:proofErr w:type="spellEnd"/>
      <w:r w:rsidRPr="007C7250">
        <w:rPr>
          <w:rFonts w:ascii="Garamond" w:hAnsi="Garamond"/>
          <w:sz w:val="24"/>
          <w:szCs w:val="24"/>
          <w:lang w:val="en-GB"/>
        </w:rPr>
        <w:t xml:space="preserve"> MFA website by </w:t>
      </w:r>
      <w:r w:rsidR="00AB5A61" w:rsidRPr="007C7250">
        <w:rPr>
          <w:rFonts w:ascii="Garamond" w:hAnsi="Garamond"/>
          <w:b/>
          <w:sz w:val="24"/>
          <w:szCs w:val="24"/>
          <w:lang w:val="en-GB"/>
        </w:rPr>
        <w:t>26</w:t>
      </w:r>
      <w:r w:rsidR="006734B6" w:rsidRPr="007C7250">
        <w:rPr>
          <w:rFonts w:ascii="Garamond" w:hAnsi="Garamond"/>
          <w:b/>
          <w:sz w:val="24"/>
          <w:szCs w:val="24"/>
          <w:lang w:val="en-GB"/>
        </w:rPr>
        <w:t xml:space="preserve"> </w:t>
      </w:r>
      <w:r w:rsidR="00AB5A61" w:rsidRPr="007C7250">
        <w:rPr>
          <w:rFonts w:ascii="Garamond" w:hAnsi="Garamond"/>
          <w:b/>
          <w:sz w:val="24"/>
          <w:szCs w:val="24"/>
          <w:lang w:val="en-GB"/>
        </w:rPr>
        <w:t>Nov</w:t>
      </w:r>
      <w:r w:rsidR="006734B6" w:rsidRPr="007C7250">
        <w:rPr>
          <w:rFonts w:ascii="Garamond" w:hAnsi="Garamond"/>
          <w:b/>
          <w:sz w:val="24"/>
          <w:szCs w:val="24"/>
          <w:lang w:val="en-GB"/>
        </w:rPr>
        <w:t>e</w:t>
      </w:r>
      <w:r w:rsidRPr="007C7250">
        <w:rPr>
          <w:rFonts w:ascii="Garamond" w:hAnsi="Garamond"/>
          <w:b/>
          <w:sz w:val="24"/>
          <w:szCs w:val="24"/>
          <w:lang w:val="en-GB"/>
        </w:rPr>
        <w:t>mber 2020</w:t>
      </w:r>
      <w:r w:rsidRPr="007C7250">
        <w:rPr>
          <w:rFonts w:ascii="Garamond" w:hAnsi="Garamond"/>
          <w:sz w:val="24"/>
          <w:szCs w:val="24"/>
          <w:lang w:val="en-GB"/>
        </w:rPr>
        <w:t>.</w:t>
      </w:r>
      <w:r>
        <w:rPr>
          <w:rFonts w:ascii="Garamond" w:hAnsi="Garamond"/>
          <w:sz w:val="24"/>
          <w:szCs w:val="24"/>
          <w:lang w:val="en-GB"/>
        </w:rPr>
        <w:t xml:space="preserve"> </w:t>
      </w:r>
    </w:p>
    <w:p w14:paraId="0F5D070C" w14:textId="77777777" w:rsidR="00CA7837" w:rsidRDefault="00646390" w:rsidP="00EB03E6">
      <w:pPr>
        <w:autoSpaceDE w:val="0"/>
        <w:autoSpaceDN w:val="0"/>
        <w:adjustRightInd w:val="0"/>
        <w:spacing w:after="0" w:line="240" w:lineRule="auto"/>
        <w:jc w:val="both"/>
        <w:rPr>
          <w:rFonts w:ascii="Garamond" w:hAnsi="Garamond" w:cs="TimesNewRomanPSMT"/>
          <w:sz w:val="24"/>
          <w:szCs w:val="24"/>
          <w:lang w:val="en-GB"/>
        </w:rPr>
      </w:pPr>
      <w:r>
        <w:rPr>
          <w:rFonts w:ascii="Garamond" w:hAnsi="Garamond"/>
          <w:sz w:val="24"/>
          <w:szCs w:val="24"/>
          <w:lang w:val="en-GB"/>
        </w:rPr>
        <w:t xml:space="preserve">The Ministry of Foreign Affairs will </w:t>
      </w:r>
      <w:r w:rsidR="00CA7837">
        <w:rPr>
          <w:rFonts w:ascii="Garamond" w:hAnsi="Garamond"/>
          <w:sz w:val="24"/>
          <w:szCs w:val="24"/>
          <w:lang w:val="en-GB"/>
        </w:rPr>
        <w:t>assess the proposals received</w:t>
      </w:r>
      <w:r>
        <w:rPr>
          <w:rFonts w:ascii="Garamond" w:hAnsi="Garamond"/>
          <w:sz w:val="24"/>
          <w:szCs w:val="24"/>
          <w:lang w:val="en-GB"/>
        </w:rPr>
        <w:t xml:space="preserve"> as follows:</w:t>
      </w:r>
      <w:r w:rsidR="00CA7837">
        <w:rPr>
          <w:rFonts w:ascii="Garamond" w:hAnsi="Garamond" w:cs="TimesNewRomanPSMT"/>
          <w:sz w:val="24"/>
          <w:szCs w:val="24"/>
          <w:lang w:val="en-GB"/>
        </w:rPr>
        <w:t xml:space="preserve"> </w:t>
      </w:r>
    </w:p>
    <w:p w14:paraId="7EE404D6" w14:textId="77777777" w:rsidR="00CA7837" w:rsidRDefault="00CA7837" w:rsidP="00EB03E6">
      <w:pPr>
        <w:autoSpaceDE w:val="0"/>
        <w:autoSpaceDN w:val="0"/>
        <w:adjustRightInd w:val="0"/>
        <w:spacing w:after="0" w:line="240" w:lineRule="auto"/>
        <w:jc w:val="both"/>
        <w:rPr>
          <w:rFonts w:ascii="Garamond" w:hAnsi="Garamond" w:cs="TimesNewRomanPSMT"/>
          <w:sz w:val="24"/>
          <w:szCs w:val="24"/>
          <w:lang w:val="en-GB"/>
        </w:rPr>
      </w:pPr>
    </w:p>
    <w:p w14:paraId="0C9A8FC3" w14:textId="77777777" w:rsidR="00CA7837" w:rsidRDefault="00CA7837" w:rsidP="00EB03E6">
      <w:pPr>
        <w:autoSpaceDE w:val="0"/>
        <w:autoSpaceDN w:val="0"/>
        <w:adjustRightInd w:val="0"/>
        <w:spacing w:after="0" w:line="240" w:lineRule="auto"/>
        <w:jc w:val="both"/>
        <w:rPr>
          <w:rFonts w:ascii="Garamond" w:eastAsia="Times New Roman" w:hAnsi="Garamond" w:cs="Times New Roman"/>
          <w:color w:val="000000"/>
          <w:sz w:val="24"/>
          <w:szCs w:val="24"/>
          <w:lang w:val="en-GB" w:eastAsia="da-DK"/>
        </w:rPr>
      </w:pPr>
      <w:r>
        <w:rPr>
          <w:rFonts w:ascii="Garamond" w:hAnsi="Garamond" w:cs="TimesNewRomanPSMT"/>
          <w:sz w:val="24"/>
          <w:szCs w:val="24"/>
          <w:lang w:val="en-GB"/>
        </w:rPr>
        <w:t xml:space="preserve">Firstly, </w:t>
      </w:r>
      <w:r w:rsidR="00C434C3">
        <w:rPr>
          <w:rFonts w:ascii="Garamond" w:hAnsi="Garamond" w:cs="TimesNewRomanPSMT"/>
          <w:sz w:val="24"/>
          <w:szCs w:val="24"/>
          <w:lang w:val="en-GB"/>
        </w:rPr>
        <w:t xml:space="preserve">it will </w:t>
      </w:r>
      <w:r>
        <w:rPr>
          <w:rFonts w:ascii="Garamond" w:hAnsi="Garamond" w:cs="TimesNewRomanPSMT"/>
          <w:sz w:val="24"/>
          <w:szCs w:val="24"/>
          <w:lang w:val="en-GB"/>
        </w:rPr>
        <w:t xml:space="preserve">ascertain whether the </w:t>
      </w:r>
      <w:r w:rsidR="00C434C3">
        <w:rPr>
          <w:rFonts w:ascii="Garamond" w:hAnsi="Garamond" w:cs="TimesNewRomanPSMT"/>
          <w:sz w:val="24"/>
          <w:szCs w:val="24"/>
          <w:lang w:val="en-GB"/>
        </w:rPr>
        <w:t xml:space="preserve">proposal meets </w:t>
      </w:r>
      <w:r>
        <w:rPr>
          <w:rFonts w:ascii="Garamond" w:hAnsi="Garamond" w:cs="TimesNewRomanPSMT"/>
          <w:sz w:val="24"/>
          <w:szCs w:val="24"/>
          <w:lang w:val="en-GB"/>
        </w:rPr>
        <w:t xml:space="preserve">the Eligibility Criteria listed above in Section 3. If the </w:t>
      </w:r>
      <w:r w:rsidR="00C434C3">
        <w:rPr>
          <w:rFonts w:ascii="Garamond" w:hAnsi="Garamond" w:cs="TimesNewRomanPSMT"/>
          <w:sz w:val="24"/>
          <w:szCs w:val="24"/>
          <w:lang w:val="en-GB"/>
        </w:rPr>
        <w:t>proposal does not</w:t>
      </w:r>
      <w:r>
        <w:rPr>
          <w:rFonts w:ascii="Garamond" w:hAnsi="Garamond" w:cs="TimesNewRomanPSMT"/>
          <w:sz w:val="24"/>
          <w:szCs w:val="24"/>
          <w:lang w:val="en-GB"/>
        </w:rPr>
        <w:t xml:space="preserve"> </w:t>
      </w:r>
      <w:r w:rsidR="00C434C3">
        <w:rPr>
          <w:rFonts w:ascii="Garamond" w:hAnsi="Garamond" w:cs="TimesNewRomanPSMT"/>
          <w:sz w:val="24"/>
          <w:szCs w:val="24"/>
          <w:lang w:val="en-GB"/>
        </w:rPr>
        <w:t>fulfil these</w:t>
      </w:r>
      <w:r w:rsidR="0003059A">
        <w:rPr>
          <w:rFonts w:ascii="Garamond" w:hAnsi="Garamond" w:cs="TimesNewRomanPSMT"/>
          <w:sz w:val="24"/>
          <w:szCs w:val="24"/>
          <w:lang w:val="en-GB"/>
        </w:rPr>
        <w:t xml:space="preserve"> </w:t>
      </w:r>
      <w:r w:rsidR="00C434C3">
        <w:rPr>
          <w:rFonts w:ascii="Garamond" w:eastAsia="Times New Roman" w:hAnsi="Garamond" w:cs="Times New Roman"/>
          <w:sz w:val="24"/>
          <w:szCs w:val="24"/>
          <w:lang w:val="en-GB" w:eastAsia="da-DK"/>
        </w:rPr>
        <w:t>requirements</w:t>
      </w:r>
      <w:r>
        <w:rPr>
          <w:rFonts w:ascii="Garamond" w:eastAsia="Times New Roman" w:hAnsi="Garamond" w:cs="Times New Roman"/>
          <w:sz w:val="24"/>
          <w:szCs w:val="24"/>
          <w:lang w:val="en-GB" w:eastAsia="da-DK"/>
        </w:rPr>
        <w:t xml:space="preserve">, </w:t>
      </w:r>
      <w:r w:rsidR="00C434C3">
        <w:rPr>
          <w:rFonts w:ascii="Garamond" w:eastAsia="Times New Roman" w:hAnsi="Garamond" w:cs="Times New Roman"/>
          <w:sz w:val="24"/>
          <w:szCs w:val="24"/>
          <w:lang w:val="en-GB" w:eastAsia="da-DK"/>
        </w:rPr>
        <w:t>it</w:t>
      </w:r>
      <w:r>
        <w:rPr>
          <w:rFonts w:ascii="Garamond" w:eastAsia="Times New Roman" w:hAnsi="Garamond" w:cs="Times New Roman"/>
          <w:sz w:val="24"/>
          <w:szCs w:val="24"/>
          <w:lang w:val="en-GB" w:eastAsia="da-DK"/>
        </w:rPr>
        <w:t xml:space="preserve"> </w:t>
      </w:r>
      <w:proofErr w:type="gramStart"/>
      <w:r>
        <w:rPr>
          <w:rFonts w:ascii="Garamond" w:eastAsia="Times New Roman" w:hAnsi="Garamond" w:cs="Times New Roman"/>
          <w:sz w:val="24"/>
          <w:szCs w:val="24"/>
          <w:lang w:val="en-GB" w:eastAsia="da-DK"/>
        </w:rPr>
        <w:t>will be considered</w:t>
      </w:r>
      <w:proofErr w:type="gramEnd"/>
      <w:r>
        <w:rPr>
          <w:rFonts w:ascii="Garamond" w:eastAsia="Times New Roman" w:hAnsi="Garamond" w:cs="Times New Roman"/>
          <w:sz w:val="24"/>
          <w:szCs w:val="24"/>
          <w:lang w:val="en-GB" w:eastAsia="da-DK"/>
        </w:rPr>
        <w:t xml:space="preserve"> ineligible </w:t>
      </w:r>
      <w:r>
        <w:rPr>
          <w:rFonts w:ascii="Garamond" w:eastAsia="Times New Roman" w:hAnsi="Garamond" w:cs="Times New Roman"/>
          <w:color w:val="000000"/>
          <w:sz w:val="24"/>
          <w:szCs w:val="24"/>
          <w:lang w:val="en-GB" w:eastAsia="da-DK"/>
        </w:rPr>
        <w:t xml:space="preserve">and the application will be disqualified. </w:t>
      </w:r>
    </w:p>
    <w:p w14:paraId="2089F5CC" w14:textId="77777777" w:rsidR="00CA7837" w:rsidRDefault="00CA7837" w:rsidP="00EB03E6">
      <w:pPr>
        <w:autoSpaceDE w:val="0"/>
        <w:autoSpaceDN w:val="0"/>
        <w:adjustRightInd w:val="0"/>
        <w:spacing w:after="0" w:line="240" w:lineRule="auto"/>
        <w:jc w:val="both"/>
        <w:rPr>
          <w:rFonts w:ascii="Garamond" w:eastAsia="Times New Roman" w:hAnsi="Garamond" w:cs="Times New Roman"/>
          <w:color w:val="000000"/>
          <w:sz w:val="24"/>
          <w:szCs w:val="24"/>
          <w:lang w:val="en-GB" w:eastAsia="da-DK"/>
        </w:rPr>
      </w:pPr>
    </w:p>
    <w:p w14:paraId="67A7514C" w14:textId="77777777" w:rsidR="00CA7837" w:rsidRDefault="00CA7837" w:rsidP="00EB03E6">
      <w:pPr>
        <w:autoSpaceDE w:val="0"/>
        <w:autoSpaceDN w:val="0"/>
        <w:adjustRightInd w:val="0"/>
        <w:spacing w:after="0" w:line="240" w:lineRule="auto"/>
        <w:jc w:val="both"/>
        <w:rPr>
          <w:rFonts w:ascii="Garamond" w:hAnsi="Garamond"/>
          <w:sz w:val="24"/>
          <w:szCs w:val="24"/>
          <w:lang w:val="en-GB"/>
        </w:rPr>
      </w:pPr>
      <w:r>
        <w:rPr>
          <w:rFonts w:ascii="Garamond" w:eastAsia="Times New Roman" w:hAnsi="Garamond" w:cs="Times New Roman"/>
          <w:color w:val="000000"/>
          <w:sz w:val="24"/>
          <w:szCs w:val="24"/>
          <w:lang w:val="en-GB" w:eastAsia="da-DK"/>
        </w:rPr>
        <w:t>Secondly, the proposal</w:t>
      </w:r>
      <w:r w:rsidR="004D06A7">
        <w:rPr>
          <w:rFonts w:ascii="Garamond" w:eastAsia="Times New Roman" w:hAnsi="Garamond" w:cs="Times New Roman"/>
          <w:color w:val="000000"/>
          <w:sz w:val="24"/>
          <w:szCs w:val="24"/>
          <w:lang w:val="en-GB" w:eastAsia="da-DK"/>
        </w:rPr>
        <w:t xml:space="preserve"> </w:t>
      </w:r>
      <w:proofErr w:type="gramStart"/>
      <w:r w:rsidR="004D06A7">
        <w:rPr>
          <w:rFonts w:ascii="Garamond" w:eastAsia="Times New Roman" w:hAnsi="Garamond" w:cs="Times New Roman"/>
          <w:color w:val="000000"/>
          <w:sz w:val="24"/>
          <w:szCs w:val="24"/>
          <w:lang w:val="en-GB" w:eastAsia="da-DK"/>
        </w:rPr>
        <w:t>will be scored</w:t>
      </w:r>
      <w:proofErr w:type="gramEnd"/>
      <w:r w:rsidR="004D06A7">
        <w:rPr>
          <w:rFonts w:ascii="Garamond" w:eastAsia="Times New Roman" w:hAnsi="Garamond" w:cs="Times New Roman"/>
          <w:color w:val="000000"/>
          <w:sz w:val="24"/>
          <w:szCs w:val="24"/>
          <w:lang w:val="en-GB" w:eastAsia="da-DK"/>
        </w:rPr>
        <w:t xml:space="preserve"> </w:t>
      </w:r>
      <w:r>
        <w:rPr>
          <w:rFonts w:ascii="Garamond" w:eastAsia="Times New Roman" w:hAnsi="Garamond" w:cs="Times New Roman"/>
          <w:color w:val="000000"/>
          <w:sz w:val="24"/>
          <w:szCs w:val="24"/>
          <w:lang w:val="en-GB" w:eastAsia="da-DK"/>
        </w:rPr>
        <w:t xml:space="preserve">based on the Evaluation Criteria listed in Section 4. The proposal </w:t>
      </w:r>
      <w:r>
        <w:rPr>
          <w:rFonts w:ascii="Garamond" w:hAnsi="Garamond"/>
          <w:sz w:val="24"/>
          <w:szCs w:val="24"/>
          <w:lang w:val="en-GB"/>
        </w:rPr>
        <w:t xml:space="preserve">will receive an overall score based on the weighted score of the Evaluation Criteria as follows: </w:t>
      </w:r>
    </w:p>
    <w:p w14:paraId="18E6C7AC" w14:textId="77777777" w:rsidR="00CA7837" w:rsidRDefault="00CA7837" w:rsidP="00EB03E6">
      <w:pPr>
        <w:autoSpaceDE w:val="0"/>
        <w:autoSpaceDN w:val="0"/>
        <w:adjustRightInd w:val="0"/>
        <w:spacing w:after="0" w:line="240" w:lineRule="auto"/>
        <w:jc w:val="both"/>
        <w:rPr>
          <w:rFonts w:ascii="Garamond" w:hAnsi="Garamond"/>
          <w:sz w:val="24"/>
          <w:szCs w:val="24"/>
          <w:lang w:val="en-GB"/>
        </w:rPr>
      </w:pPr>
    </w:p>
    <w:tbl>
      <w:tblPr>
        <w:tblW w:w="0" w:type="auto"/>
        <w:jc w:val="center"/>
        <w:tblCellMar>
          <w:left w:w="0" w:type="dxa"/>
          <w:right w:w="0" w:type="dxa"/>
        </w:tblCellMar>
        <w:tblLook w:val="04A0" w:firstRow="1" w:lastRow="0" w:firstColumn="1" w:lastColumn="0" w:noHBand="0" w:noVBand="1"/>
      </w:tblPr>
      <w:tblGrid>
        <w:gridCol w:w="759"/>
        <w:gridCol w:w="4051"/>
        <w:gridCol w:w="1559"/>
      </w:tblGrid>
      <w:tr w:rsidR="00CA7837" w14:paraId="2C21D57F" w14:textId="77777777" w:rsidTr="00CA7837">
        <w:trPr>
          <w:jc w:val="center"/>
        </w:trPr>
        <w:tc>
          <w:tcPr>
            <w:tcW w:w="7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86DD03" w14:textId="77777777" w:rsidR="00CA7837" w:rsidRDefault="00CA7837" w:rsidP="00EB03E6">
            <w:pPr>
              <w:autoSpaceDE w:val="0"/>
              <w:autoSpaceDN w:val="0"/>
              <w:adjustRightInd w:val="0"/>
              <w:spacing w:after="0" w:line="240" w:lineRule="auto"/>
              <w:jc w:val="both"/>
              <w:rPr>
                <w:rFonts w:ascii="Garamond" w:hAnsi="Garamond"/>
                <w:b/>
                <w:bCs/>
                <w:sz w:val="24"/>
                <w:szCs w:val="24"/>
              </w:rPr>
            </w:pPr>
            <w:r>
              <w:rPr>
                <w:rFonts w:ascii="Garamond" w:hAnsi="Garamond"/>
                <w:b/>
                <w:bCs/>
                <w:sz w:val="24"/>
                <w:szCs w:val="24"/>
              </w:rPr>
              <w:t>No.</w:t>
            </w:r>
          </w:p>
        </w:tc>
        <w:tc>
          <w:tcPr>
            <w:tcW w:w="4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D99987" w14:textId="77777777" w:rsidR="00CA7837" w:rsidRDefault="00CA7837" w:rsidP="00EB03E6">
            <w:pPr>
              <w:autoSpaceDE w:val="0"/>
              <w:autoSpaceDN w:val="0"/>
              <w:adjustRightInd w:val="0"/>
              <w:spacing w:after="0" w:line="240" w:lineRule="auto"/>
              <w:jc w:val="both"/>
              <w:rPr>
                <w:rFonts w:ascii="Garamond" w:hAnsi="Garamond"/>
                <w:b/>
                <w:bCs/>
                <w:sz w:val="24"/>
                <w:szCs w:val="24"/>
              </w:rPr>
            </w:pPr>
            <w:proofErr w:type="spellStart"/>
            <w:r>
              <w:rPr>
                <w:rFonts w:ascii="Garamond" w:hAnsi="Garamond"/>
                <w:b/>
                <w:bCs/>
                <w:sz w:val="24"/>
                <w:szCs w:val="24"/>
              </w:rPr>
              <w:t>Criteria</w:t>
            </w:r>
            <w:proofErr w:type="spellEnd"/>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E396EC" w14:textId="77777777" w:rsidR="00CA7837" w:rsidRDefault="00CA7837" w:rsidP="00EB03E6">
            <w:pPr>
              <w:autoSpaceDE w:val="0"/>
              <w:autoSpaceDN w:val="0"/>
              <w:adjustRightInd w:val="0"/>
              <w:spacing w:after="0" w:line="240" w:lineRule="auto"/>
              <w:jc w:val="both"/>
              <w:rPr>
                <w:rFonts w:ascii="Garamond" w:hAnsi="Garamond"/>
                <w:b/>
                <w:bCs/>
                <w:sz w:val="24"/>
                <w:szCs w:val="24"/>
              </w:rPr>
            </w:pPr>
            <w:proofErr w:type="spellStart"/>
            <w:r>
              <w:rPr>
                <w:rFonts w:ascii="Garamond" w:hAnsi="Garamond"/>
                <w:b/>
                <w:bCs/>
                <w:sz w:val="24"/>
                <w:szCs w:val="24"/>
              </w:rPr>
              <w:t>Weight</w:t>
            </w:r>
            <w:proofErr w:type="spellEnd"/>
          </w:p>
        </w:tc>
      </w:tr>
      <w:tr w:rsidR="00CA7837" w14:paraId="06BA641C" w14:textId="77777777" w:rsidTr="00BA4DB9">
        <w:trPr>
          <w:trHeight w:val="249"/>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8230F"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1</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14:paraId="3835B996" w14:textId="77777777" w:rsidR="00CA7837" w:rsidRDefault="00CA7837" w:rsidP="00EB03E6">
            <w:pPr>
              <w:autoSpaceDE w:val="0"/>
              <w:autoSpaceDN w:val="0"/>
              <w:adjustRightInd w:val="0"/>
              <w:spacing w:after="0" w:line="240" w:lineRule="auto"/>
              <w:jc w:val="both"/>
              <w:rPr>
                <w:rFonts w:ascii="Garamond" w:hAnsi="Garamond"/>
                <w:sz w:val="24"/>
                <w:szCs w:val="24"/>
              </w:rPr>
            </w:pPr>
            <w:proofErr w:type="spellStart"/>
            <w:r>
              <w:rPr>
                <w:rFonts w:ascii="Garamond" w:hAnsi="Garamond"/>
                <w:sz w:val="24"/>
                <w:szCs w:val="24"/>
              </w:rPr>
              <w:t>Relevance</w:t>
            </w:r>
            <w:proofErr w:type="spellEnd"/>
            <w:r>
              <w:rPr>
                <w:rFonts w:ascii="Garamond" w:hAnsi="Garamond"/>
                <w:sz w:val="24"/>
                <w:szCs w:val="24"/>
              </w:rPr>
              <w:t xml:space="preserve"> and </w:t>
            </w:r>
            <w:proofErr w:type="spellStart"/>
            <w:r>
              <w:rPr>
                <w:rFonts w:ascii="Garamond" w:hAnsi="Garamond"/>
                <w:sz w:val="24"/>
                <w:szCs w:val="24"/>
              </w:rPr>
              <w:t>coherence</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01D7FBF"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w:t>
            </w:r>
            <w:r w:rsidR="004718C6">
              <w:rPr>
                <w:rFonts w:ascii="Garamond" w:hAnsi="Garamond"/>
                <w:sz w:val="24"/>
                <w:szCs w:val="24"/>
              </w:rPr>
              <w:t xml:space="preserve">30 </w:t>
            </w:r>
            <w:r>
              <w:rPr>
                <w:rFonts w:ascii="Garamond" w:hAnsi="Garamond"/>
                <w:sz w:val="24"/>
                <w:szCs w:val="24"/>
              </w:rPr>
              <w:t>points</w:t>
            </w:r>
          </w:p>
        </w:tc>
      </w:tr>
      <w:tr w:rsidR="00CA7837" w14:paraId="0A389A92" w14:textId="77777777" w:rsidTr="00BA4DB9">
        <w:trPr>
          <w:trHeight w:val="270"/>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F2F9C"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2</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14:paraId="70F246AE"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Project design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98E7C05"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w:t>
            </w:r>
            <w:r w:rsidR="004718C6">
              <w:rPr>
                <w:rFonts w:ascii="Garamond" w:hAnsi="Garamond"/>
                <w:sz w:val="24"/>
                <w:szCs w:val="24"/>
              </w:rPr>
              <w:t xml:space="preserve">20 </w:t>
            </w:r>
            <w:r>
              <w:rPr>
                <w:rFonts w:ascii="Garamond" w:hAnsi="Garamond"/>
                <w:sz w:val="24"/>
                <w:szCs w:val="24"/>
              </w:rPr>
              <w:t>points</w:t>
            </w:r>
          </w:p>
        </w:tc>
      </w:tr>
      <w:tr w:rsidR="00CA7837" w14:paraId="373DA23E" w14:textId="77777777" w:rsidTr="00CA7837">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E82D8"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3</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14:paraId="4E3E6DF6" w14:textId="77777777" w:rsidR="00CA7837" w:rsidRDefault="00CA7837" w:rsidP="00EB03E6">
            <w:pPr>
              <w:autoSpaceDE w:val="0"/>
              <w:autoSpaceDN w:val="0"/>
              <w:adjustRightInd w:val="0"/>
              <w:spacing w:after="0" w:line="240" w:lineRule="auto"/>
              <w:jc w:val="both"/>
              <w:rPr>
                <w:rFonts w:ascii="Garamond" w:hAnsi="Garamond"/>
                <w:sz w:val="24"/>
                <w:szCs w:val="24"/>
              </w:rPr>
            </w:pPr>
            <w:proofErr w:type="spellStart"/>
            <w:r>
              <w:rPr>
                <w:rFonts w:ascii="Garamond" w:hAnsi="Garamond"/>
                <w:sz w:val="24"/>
                <w:szCs w:val="24"/>
              </w:rPr>
              <w:t>Selection</w:t>
            </w:r>
            <w:proofErr w:type="spellEnd"/>
            <w:r>
              <w:rPr>
                <w:rFonts w:ascii="Garamond" w:hAnsi="Garamond"/>
                <w:sz w:val="24"/>
                <w:szCs w:val="24"/>
              </w:rPr>
              <w:t xml:space="preserve"> of </w:t>
            </w:r>
            <w:proofErr w:type="spellStart"/>
            <w:r>
              <w:rPr>
                <w:rFonts w:ascii="Garamond" w:hAnsi="Garamond"/>
                <w:sz w:val="24"/>
                <w:szCs w:val="24"/>
              </w:rPr>
              <w:t>beneficiaries</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C0D59DF"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0-10 points</w:t>
            </w:r>
          </w:p>
        </w:tc>
      </w:tr>
      <w:tr w:rsidR="00CA7837" w14:paraId="0123D902" w14:textId="77777777" w:rsidTr="00CA7837">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60362"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4</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14:paraId="7A3C9ECA"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Analysis of </w:t>
            </w:r>
            <w:proofErr w:type="spellStart"/>
            <w:r>
              <w:rPr>
                <w:rFonts w:ascii="Garamond" w:hAnsi="Garamond"/>
                <w:sz w:val="24"/>
                <w:szCs w:val="24"/>
              </w:rPr>
              <w:t>risks</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A4A392"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0-10 points</w:t>
            </w:r>
          </w:p>
        </w:tc>
      </w:tr>
      <w:tr w:rsidR="00CA7837" w14:paraId="66DB3F82" w14:textId="77777777" w:rsidTr="00CA7837">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8C159"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5</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14:paraId="1D2E56D5" w14:textId="77777777" w:rsidR="00CA7837" w:rsidRDefault="00CA7837" w:rsidP="00EB03E6">
            <w:pPr>
              <w:autoSpaceDE w:val="0"/>
              <w:autoSpaceDN w:val="0"/>
              <w:adjustRightInd w:val="0"/>
              <w:spacing w:after="0" w:line="240" w:lineRule="auto"/>
              <w:jc w:val="both"/>
              <w:rPr>
                <w:rFonts w:ascii="Garamond" w:hAnsi="Garamond"/>
                <w:sz w:val="24"/>
                <w:szCs w:val="24"/>
                <w:lang w:val="en-GB"/>
              </w:rPr>
            </w:pPr>
            <w:r>
              <w:rPr>
                <w:rFonts w:ascii="Garamond" w:hAnsi="Garamond"/>
                <w:sz w:val="24"/>
                <w:szCs w:val="24"/>
                <w:lang w:val="en-GB"/>
              </w:rPr>
              <w:t>Cost efficiency</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5C5F882"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0-5 points</w:t>
            </w:r>
          </w:p>
        </w:tc>
      </w:tr>
      <w:tr w:rsidR="00CA7837" w14:paraId="66FAB03A" w14:textId="77777777" w:rsidTr="00CA7837">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0457B"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6</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14:paraId="65163EB2" w14:textId="77777777" w:rsidR="00CA7837" w:rsidRDefault="004718C6" w:rsidP="00EB03E6">
            <w:pPr>
              <w:autoSpaceDE w:val="0"/>
              <w:autoSpaceDN w:val="0"/>
              <w:adjustRightInd w:val="0"/>
              <w:spacing w:after="0" w:line="240" w:lineRule="auto"/>
              <w:jc w:val="both"/>
              <w:rPr>
                <w:rFonts w:ascii="Garamond" w:hAnsi="Garamond"/>
                <w:sz w:val="24"/>
                <w:szCs w:val="24"/>
                <w:lang w:val="en-GB"/>
              </w:rPr>
            </w:pPr>
            <w:proofErr w:type="spellStart"/>
            <w:r>
              <w:rPr>
                <w:rFonts w:ascii="Garamond" w:hAnsi="Garamond"/>
                <w:sz w:val="24"/>
                <w:szCs w:val="24"/>
              </w:rPr>
              <w:t>P</w:t>
            </w:r>
            <w:r w:rsidR="00CA7837">
              <w:rPr>
                <w:rFonts w:ascii="Garamond" w:hAnsi="Garamond"/>
                <w:sz w:val="24"/>
                <w:szCs w:val="24"/>
              </w:rPr>
              <w:t>artnerships</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17029A7" w14:textId="77777777"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w:t>
            </w:r>
            <w:r w:rsidR="004718C6">
              <w:rPr>
                <w:rFonts w:ascii="Garamond" w:hAnsi="Garamond"/>
                <w:sz w:val="24"/>
                <w:szCs w:val="24"/>
              </w:rPr>
              <w:t xml:space="preserve">25 </w:t>
            </w:r>
            <w:r>
              <w:rPr>
                <w:rFonts w:ascii="Garamond" w:hAnsi="Garamond"/>
                <w:sz w:val="24"/>
                <w:szCs w:val="24"/>
              </w:rPr>
              <w:t>points</w:t>
            </w:r>
          </w:p>
        </w:tc>
      </w:tr>
      <w:tr w:rsidR="00CA7837" w14:paraId="5F57EF09" w14:textId="77777777" w:rsidTr="00CA7837">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782A1" w14:textId="77777777" w:rsidR="00CA7837" w:rsidRDefault="00CA7837" w:rsidP="00EB03E6">
            <w:pPr>
              <w:autoSpaceDE w:val="0"/>
              <w:autoSpaceDN w:val="0"/>
              <w:adjustRightInd w:val="0"/>
              <w:spacing w:after="0" w:line="240" w:lineRule="auto"/>
              <w:jc w:val="both"/>
              <w:rPr>
                <w:rFonts w:ascii="Garamond" w:hAnsi="Garamond"/>
                <w:b/>
                <w:bCs/>
                <w:sz w:val="24"/>
                <w:szCs w:val="24"/>
              </w:rPr>
            </w:pPr>
            <w:r>
              <w:rPr>
                <w:rFonts w:ascii="Garamond" w:hAnsi="Garamond"/>
                <w:b/>
                <w:bCs/>
                <w:sz w:val="24"/>
                <w:szCs w:val="24"/>
              </w:rPr>
              <w:t>Total</w:t>
            </w:r>
          </w:p>
        </w:tc>
        <w:tc>
          <w:tcPr>
            <w:tcW w:w="4051" w:type="dxa"/>
            <w:tcBorders>
              <w:top w:val="nil"/>
              <w:left w:val="nil"/>
              <w:bottom w:val="single" w:sz="8" w:space="0" w:color="auto"/>
              <w:right w:val="single" w:sz="8" w:space="0" w:color="auto"/>
            </w:tcBorders>
            <w:tcMar>
              <w:top w:w="0" w:type="dxa"/>
              <w:left w:w="108" w:type="dxa"/>
              <w:bottom w:w="0" w:type="dxa"/>
              <w:right w:w="108" w:type="dxa"/>
            </w:tcMar>
          </w:tcPr>
          <w:p w14:paraId="646B20FE" w14:textId="77777777" w:rsidR="00CA7837" w:rsidRDefault="00CA7837" w:rsidP="00EB03E6">
            <w:pPr>
              <w:autoSpaceDE w:val="0"/>
              <w:autoSpaceDN w:val="0"/>
              <w:adjustRightInd w:val="0"/>
              <w:spacing w:after="0" w:line="240" w:lineRule="auto"/>
              <w:jc w:val="both"/>
              <w:rPr>
                <w:rFonts w:ascii="Garamond" w:hAnsi="Garamond"/>
                <w:b/>
                <w:bCs/>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CDDAD8D" w14:textId="77777777" w:rsidR="00CA7837" w:rsidRDefault="00CA7837" w:rsidP="00EB03E6">
            <w:pPr>
              <w:autoSpaceDE w:val="0"/>
              <w:autoSpaceDN w:val="0"/>
              <w:adjustRightInd w:val="0"/>
              <w:spacing w:after="0" w:line="240" w:lineRule="auto"/>
              <w:jc w:val="both"/>
              <w:rPr>
                <w:rFonts w:ascii="Garamond" w:hAnsi="Garamond"/>
                <w:b/>
                <w:bCs/>
                <w:sz w:val="24"/>
                <w:szCs w:val="24"/>
              </w:rPr>
            </w:pPr>
            <w:r>
              <w:rPr>
                <w:rFonts w:ascii="Garamond" w:hAnsi="Garamond"/>
                <w:b/>
                <w:bCs/>
                <w:sz w:val="24"/>
                <w:szCs w:val="24"/>
              </w:rPr>
              <w:t>100 points</w:t>
            </w:r>
          </w:p>
        </w:tc>
      </w:tr>
    </w:tbl>
    <w:p w14:paraId="4B7A0D00" w14:textId="77777777" w:rsidR="00CA7837" w:rsidRDefault="00CA7837" w:rsidP="00EB03E6">
      <w:pPr>
        <w:autoSpaceDE w:val="0"/>
        <w:autoSpaceDN w:val="0"/>
        <w:adjustRightInd w:val="0"/>
        <w:spacing w:after="0" w:line="240" w:lineRule="auto"/>
        <w:jc w:val="both"/>
        <w:rPr>
          <w:rFonts w:ascii="Garamond" w:hAnsi="Garamond"/>
          <w:sz w:val="24"/>
          <w:szCs w:val="24"/>
          <w:lang w:val="en-GB"/>
        </w:rPr>
      </w:pPr>
    </w:p>
    <w:p w14:paraId="2451A5F3" w14:textId="77777777" w:rsidR="00CA7837" w:rsidRPr="00552D3B" w:rsidRDefault="00CA7837" w:rsidP="00EB03E6">
      <w:pPr>
        <w:autoSpaceDE w:val="0"/>
        <w:autoSpaceDN w:val="0"/>
        <w:adjustRightInd w:val="0"/>
        <w:spacing w:after="0" w:line="240" w:lineRule="auto"/>
        <w:jc w:val="both"/>
        <w:rPr>
          <w:rFonts w:ascii="Garamond" w:hAnsi="Garamond"/>
          <w:sz w:val="24"/>
          <w:szCs w:val="24"/>
          <w:lang w:val="en-US"/>
        </w:rPr>
      </w:pPr>
      <w:r>
        <w:rPr>
          <w:rFonts w:ascii="Garamond" w:hAnsi="Garamond"/>
          <w:sz w:val="24"/>
          <w:szCs w:val="24"/>
          <w:lang w:val="en-GB"/>
        </w:rPr>
        <w:t xml:space="preserve">In the final selection of projects, specific emphasis </w:t>
      </w:r>
      <w:proofErr w:type="gramStart"/>
      <w:r w:rsidR="00F40524">
        <w:rPr>
          <w:rFonts w:ascii="Garamond" w:hAnsi="Garamond"/>
          <w:sz w:val="24"/>
          <w:szCs w:val="24"/>
          <w:lang w:val="en-GB"/>
        </w:rPr>
        <w:t>will be placed</w:t>
      </w:r>
      <w:proofErr w:type="gramEnd"/>
      <w:r w:rsidR="00F40524">
        <w:rPr>
          <w:rFonts w:ascii="Garamond" w:hAnsi="Garamond"/>
          <w:sz w:val="24"/>
          <w:szCs w:val="24"/>
          <w:lang w:val="en-GB"/>
        </w:rPr>
        <w:t xml:space="preserve"> </w:t>
      </w:r>
      <w:r>
        <w:rPr>
          <w:rFonts w:ascii="Garamond" w:hAnsi="Garamond"/>
          <w:sz w:val="24"/>
          <w:szCs w:val="24"/>
          <w:lang w:val="en-GB"/>
        </w:rPr>
        <w:t xml:space="preserve">on the overall alignment of project proposals with </w:t>
      </w:r>
      <w:r w:rsidR="00F40524">
        <w:rPr>
          <w:rFonts w:ascii="Garamond" w:hAnsi="Garamond"/>
          <w:sz w:val="24"/>
          <w:szCs w:val="24"/>
          <w:lang w:val="en-GB"/>
        </w:rPr>
        <w:t xml:space="preserve">core elements </w:t>
      </w:r>
      <w:r>
        <w:rPr>
          <w:rFonts w:ascii="Garamond" w:hAnsi="Garamond"/>
          <w:sz w:val="24"/>
          <w:szCs w:val="24"/>
          <w:lang w:val="en-GB"/>
        </w:rPr>
        <w:t xml:space="preserve">as well as the diversity of the overall portfolio of the selected proposals. </w:t>
      </w:r>
    </w:p>
    <w:p w14:paraId="6B5812CC" w14:textId="77777777" w:rsidR="00CA7837" w:rsidRPr="00B2340B" w:rsidRDefault="00CA7837" w:rsidP="00EB03E6">
      <w:pPr>
        <w:spacing w:after="0" w:line="240" w:lineRule="auto"/>
        <w:jc w:val="both"/>
        <w:rPr>
          <w:rFonts w:ascii="Garamond" w:hAnsi="Garamond"/>
          <w:sz w:val="24"/>
          <w:szCs w:val="24"/>
          <w:lang w:val="en-US"/>
        </w:rPr>
      </w:pPr>
    </w:p>
    <w:p w14:paraId="2CD60CCE" w14:textId="77777777" w:rsidR="00CA7837" w:rsidRDefault="00CA7837" w:rsidP="00EB03E6">
      <w:pPr>
        <w:spacing w:after="0" w:line="240" w:lineRule="auto"/>
        <w:jc w:val="both"/>
        <w:rPr>
          <w:rFonts w:ascii="Garamond" w:hAnsi="Garamond"/>
          <w:sz w:val="24"/>
          <w:szCs w:val="24"/>
          <w:lang w:val="en-GB"/>
        </w:rPr>
      </w:pPr>
      <w:r>
        <w:rPr>
          <w:rFonts w:ascii="Garamond" w:hAnsi="Garamond"/>
          <w:sz w:val="24"/>
          <w:szCs w:val="24"/>
          <w:lang w:val="en-GB"/>
        </w:rPr>
        <w:t xml:space="preserve">The Ministry of Foreign Affairs </w:t>
      </w:r>
      <w:r w:rsidR="00552D3B" w:rsidRPr="00ED3404">
        <w:rPr>
          <w:rFonts w:ascii="Garamond" w:hAnsi="Garamond"/>
          <w:sz w:val="24"/>
          <w:szCs w:val="24"/>
          <w:lang w:val="en-US"/>
        </w:rPr>
        <w:t xml:space="preserve">may adjust the final grant amount to reflect the </w:t>
      </w:r>
      <w:r w:rsidR="00552D3B">
        <w:rPr>
          <w:rFonts w:ascii="Garamond" w:hAnsi="Garamond"/>
          <w:sz w:val="24"/>
          <w:szCs w:val="24"/>
          <w:lang w:val="en-US"/>
        </w:rPr>
        <w:t>score of the</w:t>
      </w:r>
      <w:r w:rsidR="0097196F">
        <w:rPr>
          <w:rFonts w:ascii="Garamond" w:hAnsi="Garamond"/>
          <w:sz w:val="24"/>
          <w:szCs w:val="24"/>
          <w:lang w:val="en-US"/>
        </w:rPr>
        <w:t xml:space="preserve"> application</w:t>
      </w:r>
      <w:r w:rsidR="00DC23BA">
        <w:rPr>
          <w:rFonts w:ascii="Garamond" w:hAnsi="Garamond"/>
          <w:sz w:val="24"/>
          <w:szCs w:val="24"/>
          <w:lang w:val="en-US"/>
        </w:rPr>
        <w:t xml:space="preserve"> </w:t>
      </w:r>
      <w:r w:rsidR="007D425D">
        <w:rPr>
          <w:rFonts w:ascii="Garamond" w:hAnsi="Garamond"/>
          <w:sz w:val="24"/>
          <w:szCs w:val="24"/>
          <w:lang w:val="en-US"/>
        </w:rPr>
        <w:t>and</w:t>
      </w:r>
      <w:r w:rsidR="00DC23BA">
        <w:rPr>
          <w:rFonts w:ascii="Garamond" w:hAnsi="Garamond"/>
          <w:sz w:val="24"/>
          <w:szCs w:val="24"/>
          <w:lang w:val="en-US"/>
        </w:rPr>
        <w:t xml:space="preserve"> available funding</w:t>
      </w:r>
      <w:r w:rsidR="00552D3B">
        <w:rPr>
          <w:rFonts w:ascii="Garamond" w:hAnsi="Garamond"/>
          <w:sz w:val="24"/>
          <w:szCs w:val="24"/>
          <w:lang w:val="en-US"/>
        </w:rPr>
        <w:t>.</w:t>
      </w:r>
      <w:r w:rsidR="0097196F">
        <w:rPr>
          <w:rFonts w:ascii="Garamond" w:hAnsi="Garamond"/>
          <w:sz w:val="24"/>
          <w:szCs w:val="24"/>
          <w:lang w:val="en-US"/>
        </w:rPr>
        <w:t xml:space="preserve"> </w:t>
      </w:r>
    </w:p>
    <w:p w14:paraId="2AB5F582" w14:textId="77777777" w:rsidR="00CA7837" w:rsidRDefault="00CA7837" w:rsidP="00EB03E6">
      <w:pPr>
        <w:spacing w:after="0" w:line="240" w:lineRule="auto"/>
        <w:jc w:val="both"/>
        <w:rPr>
          <w:rFonts w:ascii="Garamond" w:hAnsi="Garamond"/>
          <w:sz w:val="24"/>
          <w:szCs w:val="24"/>
          <w:lang w:val="en-GB"/>
        </w:rPr>
      </w:pPr>
    </w:p>
    <w:p w14:paraId="21983852" w14:textId="77777777" w:rsidR="00CA7837" w:rsidRDefault="00CA7837" w:rsidP="00EB03E6">
      <w:pPr>
        <w:spacing w:after="0" w:line="240" w:lineRule="auto"/>
        <w:jc w:val="both"/>
        <w:rPr>
          <w:rFonts w:ascii="Garamond" w:hAnsi="Garamond"/>
          <w:sz w:val="24"/>
          <w:szCs w:val="24"/>
          <w:lang w:val="en-GB"/>
        </w:rPr>
      </w:pPr>
      <w:r>
        <w:rPr>
          <w:rFonts w:ascii="Garamond" w:hAnsi="Garamond"/>
          <w:sz w:val="24"/>
          <w:szCs w:val="24"/>
          <w:lang w:val="en-GB"/>
        </w:rPr>
        <w:lastRenderedPageBreak/>
        <w:t xml:space="preserve">The indicative timetable for when the Ministry of Foreign Affairs will inform the result of the assessment to the Lead </w:t>
      </w:r>
      <w:r w:rsidRPr="007C7250">
        <w:rPr>
          <w:rFonts w:ascii="Garamond" w:hAnsi="Garamond"/>
          <w:sz w:val="24"/>
          <w:szCs w:val="24"/>
          <w:lang w:val="en-GB"/>
        </w:rPr>
        <w:t xml:space="preserve">Applicant is </w:t>
      </w:r>
      <w:r w:rsidR="00BA4DB9" w:rsidRPr="007C7250">
        <w:rPr>
          <w:rFonts w:ascii="Garamond" w:hAnsi="Garamond"/>
          <w:b/>
          <w:sz w:val="24"/>
          <w:szCs w:val="24"/>
          <w:lang w:val="en-GB"/>
        </w:rPr>
        <w:t>18</w:t>
      </w:r>
      <w:r w:rsidRPr="007C7250">
        <w:rPr>
          <w:rFonts w:ascii="Garamond" w:hAnsi="Garamond"/>
          <w:b/>
          <w:sz w:val="24"/>
          <w:szCs w:val="24"/>
          <w:lang w:val="en-GB"/>
        </w:rPr>
        <w:t xml:space="preserve"> December 2020</w:t>
      </w:r>
      <w:r>
        <w:rPr>
          <w:rFonts w:ascii="Garamond" w:hAnsi="Garamond"/>
          <w:sz w:val="24"/>
          <w:szCs w:val="24"/>
          <w:lang w:val="en-GB"/>
        </w:rPr>
        <w:t xml:space="preserve">. Lead Applicants with approved applications </w:t>
      </w:r>
      <w:proofErr w:type="gramStart"/>
      <w:r>
        <w:rPr>
          <w:rFonts w:ascii="Garamond" w:hAnsi="Garamond"/>
          <w:sz w:val="24"/>
          <w:szCs w:val="24"/>
          <w:lang w:val="en-GB"/>
        </w:rPr>
        <w:t>will also be informed</w:t>
      </w:r>
      <w:proofErr w:type="gramEnd"/>
      <w:r>
        <w:rPr>
          <w:rFonts w:ascii="Garamond" w:hAnsi="Garamond"/>
          <w:sz w:val="24"/>
          <w:szCs w:val="24"/>
          <w:lang w:val="en-GB"/>
        </w:rPr>
        <w:t xml:space="preserve"> about the level of funding. </w:t>
      </w:r>
    </w:p>
    <w:p w14:paraId="67B56F30" w14:textId="77777777" w:rsidR="00CA7837" w:rsidRDefault="00CA7837" w:rsidP="00EB03E6">
      <w:pPr>
        <w:spacing w:after="0" w:line="240" w:lineRule="auto"/>
        <w:jc w:val="both"/>
        <w:rPr>
          <w:rFonts w:ascii="Garamond" w:hAnsi="Garamond"/>
          <w:sz w:val="24"/>
          <w:szCs w:val="24"/>
          <w:lang w:val="en-GB"/>
        </w:rPr>
      </w:pPr>
    </w:p>
    <w:p w14:paraId="367776A1" w14:textId="77777777" w:rsidR="00CA7837" w:rsidRDefault="00CA7837" w:rsidP="00EB03E6">
      <w:pPr>
        <w:spacing w:after="0" w:line="240" w:lineRule="auto"/>
        <w:jc w:val="both"/>
        <w:rPr>
          <w:rFonts w:ascii="Garamond" w:hAnsi="Garamond" w:cs="TimesNewRomanPSMT"/>
          <w:sz w:val="24"/>
          <w:szCs w:val="24"/>
          <w:lang w:val="en-US"/>
        </w:rPr>
      </w:pPr>
      <w:r>
        <w:rPr>
          <w:rFonts w:ascii="Garamond" w:hAnsi="Garamond" w:cs="TimesNewRomanPSMT"/>
          <w:sz w:val="24"/>
          <w:szCs w:val="24"/>
          <w:lang w:val="en-US"/>
        </w:rPr>
        <w:t>The Ministry of Foreign Affairs expects to enter into agreements with the successful Lead Applicants before the end of 2020. Expected project start will be in the first month of 2021.</w:t>
      </w:r>
    </w:p>
    <w:p w14:paraId="200ED170" w14:textId="77777777" w:rsidR="00CA7837" w:rsidRDefault="00CA7837" w:rsidP="00EB03E6">
      <w:pPr>
        <w:spacing w:after="0" w:line="240" w:lineRule="auto"/>
        <w:jc w:val="both"/>
        <w:rPr>
          <w:rFonts w:ascii="Garamond" w:eastAsia="Times New Roman" w:hAnsi="Garamond" w:cs="Times New Roman"/>
          <w:color w:val="000000"/>
          <w:sz w:val="24"/>
          <w:szCs w:val="24"/>
          <w:lang w:val="en-GB" w:eastAsia="da-DK"/>
        </w:rPr>
      </w:pPr>
    </w:p>
    <w:p w14:paraId="73856C15" w14:textId="77777777" w:rsidR="00CA7837" w:rsidRDefault="00CA7837" w:rsidP="00EB03E6">
      <w:pPr>
        <w:spacing w:after="0" w:line="240" w:lineRule="auto"/>
        <w:jc w:val="both"/>
        <w:rPr>
          <w:rFonts w:ascii="Garamond" w:eastAsia="Times New Roman" w:hAnsi="Garamond" w:cs="Times New Roman"/>
          <w:b/>
          <w:color w:val="000000"/>
          <w:sz w:val="24"/>
          <w:szCs w:val="24"/>
          <w:u w:val="single"/>
          <w:lang w:val="en-GB" w:eastAsia="da-DK"/>
        </w:rPr>
      </w:pPr>
      <w:r>
        <w:rPr>
          <w:rFonts w:ascii="Garamond" w:eastAsia="Times New Roman" w:hAnsi="Garamond" w:cs="Times New Roman"/>
          <w:color w:val="000000"/>
          <w:sz w:val="24"/>
          <w:szCs w:val="24"/>
          <w:lang w:val="en-GB" w:eastAsia="da-DK"/>
        </w:rPr>
        <w:t xml:space="preserve">All instructions regarding the project proposal and annexes </w:t>
      </w:r>
      <w:proofErr w:type="gramStart"/>
      <w:r>
        <w:rPr>
          <w:rFonts w:ascii="Garamond" w:eastAsia="Times New Roman" w:hAnsi="Garamond" w:cs="Times New Roman"/>
          <w:b/>
          <w:color w:val="000000"/>
          <w:sz w:val="24"/>
          <w:szCs w:val="24"/>
          <w:lang w:val="en-GB" w:eastAsia="da-DK"/>
        </w:rPr>
        <w:t>must</w:t>
      </w:r>
      <w:r>
        <w:rPr>
          <w:rFonts w:ascii="Garamond" w:eastAsia="Times New Roman" w:hAnsi="Garamond" w:cs="Times New Roman"/>
          <w:color w:val="000000"/>
          <w:sz w:val="24"/>
          <w:szCs w:val="24"/>
          <w:lang w:val="en-GB" w:eastAsia="da-DK"/>
        </w:rPr>
        <w:t xml:space="preserve"> be adhered</w:t>
      </w:r>
      <w:proofErr w:type="gramEnd"/>
      <w:r>
        <w:rPr>
          <w:rFonts w:ascii="Garamond" w:eastAsia="Times New Roman" w:hAnsi="Garamond" w:cs="Times New Roman"/>
          <w:color w:val="000000"/>
          <w:sz w:val="24"/>
          <w:szCs w:val="24"/>
          <w:lang w:val="en-GB" w:eastAsia="da-DK"/>
        </w:rPr>
        <w:t xml:space="preserve"> to. </w:t>
      </w:r>
      <w:proofErr w:type="gramStart"/>
      <w:r>
        <w:rPr>
          <w:rFonts w:ascii="Garamond" w:eastAsia="Times New Roman" w:hAnsi="Garamond" w:cs="Times New Roman"/>
          <w:b/>
          <w:color w:val="000000"/>
          <w:sz w:val="24"/>
          <w:szCs w:val="24"/>
          <w:u w:val="single"/>
          <w:lang w:val="en-GB" w:eastAsia="da-DK"/>
        </w:rPr>
        <w:t>Otherwise</w:t>
      </w:r>
      <w:proofErr w:type="gramEnd"/>
      <w:r>
        <w:rPr>
          <w:rFonts w:ascii="Garamond" w:eastAsia="Times New Roman" w:hAnsi="Garamond" w:cs="Times New Roman"/>
          <w:b/>
          <w:color w:val="000000"/>
          <w:sz w:val="24"/>
          <w:szCs w:val="24"/>
          <w:u w:val="single"/>
          <w:lang w:val="en-GB" w:eastAsia="da-DK"/>
        </w:rPr>
        <w:t xml:space="preserve"> the applications will not be accepted for review and assessment and will hence be regarded as rejected on technical grounds.</w:t>
      </w:r>
    </w:p>
    <w:p w14:paraId="60905CE2" w14:textId="77777777" w:rsidR="00CA7837" w:rsidRDefault="00CA7837" w:rsidP="00EB03E6">
      <w:pPr>
        <w:spacing w:after="0" w:line="240" w:lineRule="auto"/>
        <w:jc w:val="both"/>
        <w:rPr>
          <w:rFonts w:ascii="Garamond" w:eastAsia="Times New Roman" w:hAnsi="Garamond" w:cs="Times New Roman"/>
          <w:b/>
          <w:color w:val="000000"/>
          <w:sz w:val="24"/>
          <w:szCs w:val="24"/>
          <w:u w:val="single"/>
          <w:lang w:val="en-GB" w:eastAsia="da-DK"/>
        </w:rPr>
      </w:pPr>
    </w:p>
    <w:p w14:paraId="1D4842AA" w14:textId="77777777" w:rsidR="00CA7837" w:rsidRDefault="00CA7837" w:rsidP="00EB03E6">
      <w:pPr>
        <w:spacing w:after="0" w:line="240" w:lineRule="auto"/>
        <w:jc w:val="both"/>
        <w:rPr>
          <w:rFonts w:ascii="Garamond" w:hAnsi="Garamond"/>
          <w:sz w:val="24"/>
          <w:szCs w:val="24"/>
          <w:u w:val="single"/>
          <w:lang w:val="en-GB"/>
        </w:rPr>
      </w:pPr>
    </w:p>
    <w:p w14:paraId="78323132" w14:textId="77777777" w:rsidR="00CA7837" w:rsidRPr="005638A5" w:rsidRDefault="00CA7837" w:rsidP="007D425D">
      <w:pPr>
        <w:pStyle w:val="Listeafsnit"/>
        <w:numPr>
          <w:ilvl w:val="0"/>
          <w:numId w:val="1"/>
        </w:numPr>
        <w:spacing w:after="0" w:line="240" w:lineRule="auto"/>
        <w:jc w:val="both"/>
        <w:rPr>
          <w:rFonts w:ascii="Diplomacy Office Bold" w:hAnsi="Diplomacy Office Bold"/>
          <w:sz w:val="24"/>
          <w:szCs w:val="24"/>
          <w:lang w:val="en-GB"/>
        </w:rPr>
      </w:pPr>
      <w:r w:rsidRPr="005638A5">
        <w:rPr>
          <w:rFonts w:ascii="Diplomacy Office Bold" w:hAnsi="Diplomacy Office Bold"/>
          <w:sz w:val="24"/>
          <w:szCs w:val="24"/>
          <w:lang w:val="en-GB"/>
        </w:rPr>
        <w:t>Administration and dialogue with MFA</w:t>
      </w:r>
    </w:p>
    <w:p w14:paraId="38964945" w14:textId="5A38FD39" w:rsidR="00CA7837" w:rsidRDefault="00CA7837" w:rsidP="007D425D">
      <w:pPr>
        <w:pStyle w:val="Ingenafstand"/>
        <w:jc w:val="both"/>
        <w:rPr>
          <w:rStyle w:val="Hyperlink"/>
          <w:rFonts w:ascii="Garamond" w:hAnsi="Garamond"/>
        </w:rPr>
      </w:pPr>
      <w:r>
        <w:rPr>
          <w:rFonts w:ascii="Garamond" w:hAnsi="Garamond"/>
          <w:sz w:val="24"/>
          <w:szCs w:val="24"/>
          <w:lang w:val="en-GB"/>
        </w:rPr>
        <w:t xml:space="preserve">The </w:t>
      </w:r>
      <w:proofErr w:type="spellStart"/>
      <w:proofErr w:type="gramStart"/>
      <w:r>
        <w:rPr>
          <w:rFonts w:ascii="Garamond" w:hAnsi="Garamond"/>
          <w:sz w:val="24"/>
          <w:szCs w:val="24"/>
          <w:lang w:val="en-GB"/>
        </w:rPr>
        <w:t>CfP</w:t>
      </w:r>
      <w:proofErr w:type="spellEnd"/>
      <w:r>
        <w:rPr>
          <w:rFonts w:ascii="Garamond" w:hAnsi="Garamond"/>
          <w:sz w:val="24"/>
          <w:szCs w:val="24"/>
          <w:lang w:val="en-GB"/>
        </w:rPr>
        <w:t xml:space="preserve"> and the subsequent project/grant will be managed by</w:t>
      </w:r>
      <w:r w:rsidR="00FF3311">
        <w:rPr>
          <w:rFonts w:ascii="Garamond" w:hAnsi="Garamond"/>
          <w:sz w:val="24"/>
          <w:szCs w:val="24"/>
          <w:lang w:val="en-GB"/>
        </w:rPr>
        <w:t xml:space="preserve"> the Department for Humanitarian Action, Civil Society, and Engagement</w:t>
      </w:r>
      <w:r>
        <w:rPr>
          <w:rFonts w:ascii="Garamond" w:hAnsi="Garamond"/>
          <w:sz w:val="24"/>
          <w:szCs w:val="24"/>
          <w:lang w:val="en-GB"/>
        </w:rPr>
        <w:t xml:space="preserve"> </w:t>
      </w:r>
      <w:r w:rsidR="00FF3311">
        <w:rPr>
          <w:rFonts w:ascii="Garamond" w:hAnsi="Garamond"/>
          <w:sz w:val="24"/>
          <w:szCs w:val="24"/>
          <w:lang w:val="en-GB"/>
        </w:rPr>
        <w:t>(</w:t>
      </w:r>
      <w:r>
        <w:rPr>
          <w:rFonts w:ascii="Garamond" w:eastAsiaTheme="minorEastAsia" w:hAnsi="Garamond" w:cs="Noto Sans"/>
          <w:noProof/>
          <w:color w:val="3B3B3B"/>
          <w:sz w:val="24"/>
          <w:szCs w:val="24"/>
          <w:lang w:val="en-GB" w:eastAsia="da-DK"/>
        </w:rPr>
        <w:t>HCE</w:t>
      </w:r>
      <w:r w:rsidR="00FF3311">
        <w:rPr>
          <w:rFonts w:ascii="Garamond" w:eastAsiaTheme="minorEastAsia" w:hAnsi="Garamond" w:cs="Noto Sans"/>
          <w:noProof/>
          <w:color w:val="3B3B3B"/>
          <w:sz w:val="24"/>
          <w:szCs w:val="24"/>
          <w:lang w:val="en-GB" w:eastAsia="da-DK"/>
        </w:rPr>
        <w:t>)</w:t>
      </w:r>
      <w:proofErr w:type="gramEnd"/>
      <w:r>
        <w:rPr>
          <w:rFonts w:ascii="Garamond" w:eastAsiaTheme="minorEastAsia" w:hAnsi="Garamond" w:cs="Noto Sans"/>
          <w:noProof/>
          <w:color w:val="3B3B3B"/>
          <w:sz w:val="24"/>
          <w:szCs w:val="24"/>
          <w:lang w:val="en-GB" w:eastAsia="da-DK"/>
        </w:rPr>
        <w:t xml:space="preserve">. </w:t>
      </w:r>
      <w:r>
        <w:rPr>
          <w:rFonts w:ascii="Garamond" w:hAnsi="Garamond"/>
          <w:sz w:val="24"/>
          <w:szCs w:val="24"/>
        </w:rPr>
        <w:t xml:space="preserve">The grant </w:t>
      </w:r>
      <w:proofErr w:type="spellStart"/>
      <w:r>
        <w:rPr>
          <w:rFonts w:ascii="Garamond" w:hAnsi="Garamond"/>
          <w:sz w:val="24"/>
          <w:szCs w:val="24"/>
        </w:rPr>
        <w:t>will</w:t>
      </w:r>
      <w:proofErr w:type="spellEnd"/>
      <w:r>
        <w:rPr>
          <w:rFonts w:ascii="Garamond" w:hAnsi="Garamond"/>
          <w:sz w:val="24"/>
          <w:szCs w:val="24"/>
        </w:rPr>
        <w:t xml:space="preserve"> </w:t>
      </w:r>
      <w:proofErr w:type="spellStart"/>
      <w:r>
        <w:rPr>
          <w:rFonts w:ascii="Garamond" w:hAnsi="Garamond"/>
          <w:sz w:val="24"/>
          <w:szCs w:val="24"/>
        </w:rPr>
        <w:t>be</w:t>
      </w:r>
      <w:proofErr w:type="spellEnd"/>
      <w:r>
        <w:rPr>
          <w:rFonts w:ascii="Garamond" w:hAnsi="Garamond"/>
          <w:sz w:val="24"/>
          <w:szCs w:val="24"/>
        </w:rPr>
        <w:t xml:space="preserve"> </w:t>
      </w:r>
      <w:proofErr w:type="spellStart"/>
      <w:r>
        <w:rPr>
          <w:rFonts w:ascii="Garamond" w:hAnsi="Garamond"/>
          <w:sz w:val="24"/>
          <w:szCs w:val="24"/>
        </w:rPr>
        <w:t>administered</w:t>
      </w:r>
      <w:proofErr w:type="spellEnd"/>
      <w:r>
        <w:rPr>
          <w:rFonts w:ascii="Garamond" w:hAnsi="Garamond"/>
          <w:sz w:val="24"/>
          <w:szCs w:val="24"/>
        </w:rPr>
        <w:t xml:space="preserve"> </w:t>
      </w:r>
      <w:proofErr w:type="spellStart"/>
      <w:r>
        <w:rPr>
          <w:rFonts w:ascii="Garamond" w:hAnsi="Garamond"/>
          <w:sz w:val="24"/>
          <w:szCs w:val="24"/>
        </w:rPr>
        <w:t>according</w:t>
      </w:r>
      <w:proofErr w:type="spellEnd"/>
      <w:r>
        <w:rPr>
          <w:rFonts w:ascii="Garamond" w:hAnsi="Garamond"/>
          <w:sz w:val="24"/>
          <w:szCs w:val="24"/>
        </w:rPr>
        <w:t xml:space="preserve"> to guidelines for single </w:t>
      </w:r>
      <w:proofErr w:type="spellStart"/>
      <w:r>
        <w:rPr>
          <w:rFonts w:ascii="Garamond" w:hAnsi="Garamond"/>
          <w:sz w:val="24"/>
          <w:szCs w:val="24"/>
        </w:rPr>
        <w:t>projects</w:t>
      </w:r>
      <w:proofErr w:type="spellEnd"/>
      <w:r>
        <w:rPr>
          <w:rFonts w:ascii="Garamond" w:hAnsi="Garamond"/>
          <w:sz w:val="24"/>
          <w:szCs w:val="24"/>
        </w:rPr>
        <w:t xml:space="preserve">: </w:t>
      </w:r>
      <w:r w:rsidR="002F04AA">
        <w:fldChar w:fldCharType="begin"/>
      </w:r>
      <w:r w:rsidR="002F04AA">
        <w:instrText>HYPERLINK "https://um.dk/da/danida/samarbejspartnere/civ-org/adm-ret/tilskudsforvaltning/enkeltprojekter/"</w:instrText>
      </w:r>
      <w:r w:rsidR="002F04AA">
        <w:fldChar w:fldCharType="separate"/>
      </w:r>
      <w:r>
        <w:rPr>
          <w:rStyle w:val="Hyperlink"/>
          <w:rFonts w:ascii="Garamond" w:hAnsi="Garamond"/>
          <w:sz w:val="24"/>
          <w:szCs w:val="24"/>
        </w:rPr>
        <w:t xml:space="preserve">Administrative retningslinjer for tilskudsforvaltning gennem private danske organisationer. </w:t>
      </w:r>
      <w:r w:rsidR="002F04AA">
        <w:rPr>
          <w:rStyle w:val="Hyperlink"/>
          <w:rFonts w:ascii="Garamond" w:hAnsi="Garamond"/>
          <w:sz w:val="24"/>
          <w:szCs w:val="24"/>
        </w:rPr>
        <w:fldChar w:fldCharType="end"/>
      </w:r>
      <w:bookmarkStart w:id="0" w:name="_GoBack"/>
      <w:bookmarkEnd w:id="0"/>
    </w:p>
    <w:p w14:paraId="7885AA83" w14:textId="77777777" w:rsidR="00CA7837" w:rsidRDefault="00CA7837" w:rsidP="007D425D">
      <w:pPr>
        <w:pStyle w:val="Ingenafstand"/>
        <w:jc w:val="both"/>
        <w:rPr>
          <w:rFonts w:eastAsiaTheme="minorEastAsia" w:cs="Noto Sans"/>
          <w:noProof/>
          <w:color w:val="3B3B3B"/>
          <w:lang w:eastAsia="da-DK"/>
        </w:rPr>
      </w:pPr>
    </w:p>
    <w:p w14:paraId="3AEB6A9C" w14:textId="77777777" w:rsidR="00CA7837" w:rsidRDefault="00CA7837" w:rsidP="007D425D">
      <w:pPr>
        <w:pStyle w:val="Ingenafstand"/>
        <w:jc w:val="both"/>
        <w:rPr>
          <w:rFonts w:ascii="Garamond" w:eastAsiaTheme="minorEastAsia" w:hAnsi="Garamond" w:cs="Noto Sans"/>
          <w:noProof/>
          <w:color w:val="3B3B3B"/>
          <w:sz w:val="24"/>
          <w:szCs w:val="24"/>
          <w:lang w:val="en-GB" w:eastAsia="da-DK"/>
        </w:rPr>
      </w:pPr>
      <w:r>
        <w:rPr>
          <w:rFonts w:ascii="Garamond" w:hAnsi="Garamond"/>
          <w:sz w:val="24"/>
          <w:szCs w:val="24"/>
          <w:lang w:val="en-GB"/>
        </w:rPr>
        <w:t xml:space="preserve">The successful Lead Applicants will engage in annual consultations with HCE on project progress, learnings, results, synergies etc. The annual consultations may vary in format, and </w:t>
      </w:r>
      <w:proofErr w:type="gramStart"/>
      <w:r>
        <w:rPr>
          <w:rFonts w:ascii="Garamond" w:hAnsi="Garamond"/>
          <w:sz w:val="24"/>
          <w:szCs w:val="24"/>
          <w:lang w:val="en-GB"/>
        </w:rPr>
        <w:t>be linked</w:t>
      </w:r>
      <w:proofErr w:type="gramEnd"/>
      <w:r>
        <w:rPr>
          <w:rFonts w:ascii="Garamond" w:hAnsi="Garamond"/>
          <w:sz w:val="24"/>
          <w:szCs w:val="24"/>
          <w:lang w:val="en-GB"/>
        </w:rPr>
        <w:t xml:space="preserve"> to consultations already taking place b</w:t>
      </w:r>
      <w:r w:rsidR="00BA4DB9">
        <w:rPr>
          <w:rFonts w:ascii="Garamond" w:hAnsi="Garamond"/>
          <w:sz w:val="24"/>
          <w:szCs w:val="24"/>
          <w:lang w:val="en-GB"/>
        </w:rPr>
        <w:t xml:space="preserve">etween the organisation and </w:t>
      </w:r>
      <w:r>
        <w:rPr>
          <w:rFonts w:ascii="Garamond" w:hAnsi="Garamond"/>
          <w:sz w:val="24"/>
          <w:szCs w:val="24"/>
          <w:lang w:val="en-GB"/>
        </w:rPr>
        <w:t xml:space="preserve">HCE in case the organisation has an existing partnership with HCE. They may involve the Lead Applicant (and consortium) only or they may be held jointly with other successful Lead Applicants (and consortia) under this </w:t>
      </w:r>
      <w:proofErr w:type="spellStart"/>
      <w:r>
        <w:rPr>
          <w:rFonts w:ascii="Garamond" w:hAnsi="Garamond"/>
          <w:sz w:val="24"/>
          <w:szCs w:val="24"/>
          <w:lang w:val="en-GB"/>
        </w:rPr>
        <w:t>CfP</w:t>
      </w:r>
      <w:proofErr w:type="spellEnd"/>
      <w:r>
        <w:rPr>
          <w:rFonts w:ascii="Garamond" w:hAnsi="Garamond"/>
          <w:sz w:val="24"/>
          <w:szCs w:val="24"/>
          <w:lang w:val="en-GB"/>
        </w:rPr>
        <w:t xml:space="preserve">. </w:t>
      </w:r>
      <w:r>
        <w:rPr>
          <w:rFonts w:ascii="Garamond" w:eastAsiaTheme="minorEastAsia" w:hAnsi="Garamond" w:cs="Noto Sans"/>
          <w:noProof/>
          <w:color w:val="3B3B3B"/>
          <w:sz w:val="24"/>
          <w:szCs w:val="24"/>
          <w:lang w:val="en-GB" w:eastAsia="da-DK"/>
        </w:rPr>
        <w:t xml:space="preserve">HCE </w:t>
      </w:r>
      <w:r>
        <w:rPr>
          <w:rFonts w:ascii="Garamond" w:hAnsi="Garamond"/>
          <w:sz w:val="24"/>
          <w:szCs w:val="24"/>
          <w:lang w:val="en-GB"/>
        </w:rPr>
        <w:t xml:space="preserve">will share information about scope and format each year. </w:t>
      </w:r>
    </w:p>
    <w:p w14:paraId="7465C8CC" w14:textId="77777777" w:rsidR="00CA7837" w:rsidRDefault="00CA7837" w:rsidP="007D425D">
      <w:pPr>
        <w:spacing w:after="0" w:line="240" w:lineRule="auto"/>
        <w:jc w:val="both"/>
        <w:rPr>
          <w:rFonts w:ascii="Garamond" w:hAnsi="Garamond"/>
          <w:sz w:val="24"/>
          <w:szCs w:val="24"/>
          <w:lang w:val="en-GB"/>
        </w:rPr>
      </w:pPr>
    </w:p>
    <w:p w14:paraId="7FD52A0C" w14:textId="77777777" w:rsidR="00CA7837" w:rsidRDefault="00CA7837" w:rsidP="007069B5">
      <w:pPr>
        <w:autoSpaceDE w:val="0"/>
        <w:autoSpaceDN w:val="0"/>
        <w:adjustRightInd w:val="0"/>
        <w:spacing w:after="0" w:line="240" w:lineRule="auto"/>
        <w:jc w:val="both"/>
        <w:rPr>
          <w:rFonts w:ascii="AGaramond-Italic" w:hAnsi="AGaramond-Italic" w:cs="AGaramond-Italic"/>
          <w:iCs/>
          <w:color w:val="181716"/>
          <w:sz w:val="24"/>
          <w:szCs w:val="24"/>
          <w:lang w:val="en-GB"/>
        </w:rPr>
      </w:pPr>
    </w:p>
    <w:p w14:paraId="2FBB1CF3" w14:textId="77777777" w:rsidR="007D2987" w:rsidRPr="00B35A05" w:rsidRDefault="007D2987" w:rsidP="007D425D">
      <w:pPr>
        <w:spacing w:after="0" w:line="240" w:lineRule="auto"/>
        <w:jc w:val="both"/>
        <w:rPr>
          <w:lang w:val="en-GB"/>
        </w:rPr>
      </w:pPr>
    </w:p>
    <w:sectPr w:rsidR="007D2987" w:rsidRPr="00B35A05">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340C9" w14:textId="77777777" w:rsidR="00ED0737" w:rsidRDefault="00ED0737" w:rsidP="00041C0F">
      <w:pPr>
        <w:spacing w:after="0" w:line="240" w:lineRule="auto"/>
      </w:pPr>
      <w:r>
        <w:separator/>
      </w:r>
    </w:p>
  </w:endnote>
  <w:endnote w:type="continuationSeparator" w:id="0">
    <w:p w14:paraId="28E498BF" w14:textId="77777777" w:rsidR="00ED0737" w:rsidRDefault="00ED0737" w:rsidP="0004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TimesNewRomanPS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Noto Sans">
    <w:panose1 w:val="020B0502040504020204"/>
    <w:charset w:val="00"/>
    <w:family w:val="swiss"/>
    <w:pitch w:val="variable"/>
    <w:sig w:usb0="E00002FF" w:usb1="4000001F" w:usb2="08000029" w:usb3="00000000" w:csb0="00000001" w:csb1="00000000"/>
  </w:font>
  <w:font w:name="AGaramond-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4"/>
        <w:szCs w:val="24"/>
      </w:rPr>
      <w:id w:val="-130099979"/>
      <w:docPartObj>
        <w:docPartGallery w:val="Page Numbers (Bottom of Page)"/>
        <w:docPartUnique/>
      </w:docPartObj>
    </w:sdtPr>
    <w:sdtEndPr/>
    <w:sdtContent>
      <w:p w14:paraId="2128ED49" w14:textId="1D225D10" w:rsidR="00BF2179" w:rsidRPr="00B2340B" w:rsidRDefault="00BF2179">
        <w:pPr>
          <w:pStyle w:val="Sidefod"/>
          <w:jc w:val="right"/>
          <w:rPr>
            <w:rFonts w:ascii="Garamond" w:hAnsi="Garamond"/>
            <w:sz w:val="24"/>
            <w:szCs w:val="24"/>
          </w:rPr>
        </w:pPr>
        <w:r w:rsidRPr="00B2340B">
          <w:rPr>
            <w:rFonts w:ascii="Garamond" w:hAnsi="Garamond"/>
            <w:sz w:val="24"/>
            <w:szCs w:val="24"/>
          </w:rPr>
          <w:fldChar w:fldCharType="begin"/>
        </w:r>
        <w:r w:rsidRPr="00B2340B">
          <w:rPr>
            <w:rFonts w:ascii="Garamond" w:hAnsi="Garamond"/>
            <w:sz w:val="24"/>
            <w:szCs w:val="24"/>
          </w:rPr>
          <w:instrText>PAGE   \* MERGEFORMAT</w:instrText>
        </w:r>
        <w:r w:rsidRPr="00B2340B">
          <w:rPr>
            <w:rFonts w:ascii="Garamond" w:hAnsi="Garamond"/>
            <w:sz w:val="24"/>
            <w:szCs w:val="24"/>
          </w:rPr>
          <w:fldChar w:fldCharType="separate"/>
        </w:r>
        <w:r w:rsidR="002F04AA">
          <w:rPr>
            <w:rFonts w:ascii="Garamond" w:hAnsi="Garamond"/>
            <w:noProof/>
            <w:sz w:val="24"/>
            <w:szCs w:val="24"/>
          </w:rPr>
          <w:t>5</w:t>
        </w:r>
        <w:r w:rsidRPr="00B2340B">
          <w:rPr>
            <w:rFonts w:ascii="Garamond" w:hAnsi="Garamond"/>
            <w:sz w:val="24"/>
            <w:szCs w:val="24"/>
          </w:rPr>
          <w:fldChar w:fldCharType="end"/>
        </w:r>
      </w:p>
    </w:sdtContent>
  </w:sdt>
  <w:p w14:paraId="3A23D233" w14:textId="77777777" w:rsidR="00BF2179" w:rsidRDefault="00BF217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A5629" w14:textId="77777777" w:rsidR="00ED0737" w:rsidRDefault="00ED0737" w:rsidP="00041C0F">
      <w:pPr>
        <w:spacing w:after="0" w:line="240" w:lineRule="auto"/>
      </w:pPr>
      <w:r>
        <w:separator/>
      </w:r>
    </w:p>
  </w:footnote>
  <w:footnote w:type="continuationSeparator" w:id="0">
    <w:p w14:paraId="28C2920C" w14:textId="77777777" w:rsidR="00ED0737" w:rsidRDefault="00ED0737" w:rsidP="00041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F3B"/>
    <w:multiLevelType w:val="hybridMultilevel"/>
    <w:tmpl w:val="3606D1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77E88"/>
    <w:multiLevelType w:val="hybridMultilevel"/>
    <w:tmpl w:val="D3366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1323E4"/>
    <w:multiLevelType w:val="hybridMultilevel"/>
    <w:tmpl w:val="1BACF14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121C705E"/>
    <w:multiLevelType w:val="hybridMultilevel"/>
    <w:tmpl w:val="484E645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77811"/>
    <w:multiLevelType w:val="hybridMultilevel"/>
    <w:tmpl w:val="11A42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B60B88"/>
    <w:multiLevelType w:val="hybridMultilevel"/>
    <w:tmpl w:val="32680E5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6E25F30"/>
    <w:multiLevelType w:val="hybridMultilevel"/>
    <w:tmpl w:val="EB6C5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8212550"/>
    <w:multiLevelType w:val="hybridMultilevel"/>
    <w:tmpl w:val="2D2EC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765C6F"/>
    <w:multiLevelType w:val="hybridMultilevel"/>
    <w:tmpl w:val="484E645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B1A7F"/>
    <w:multiLevelType w:val="hybridMultilevel"/>
    <w:tmpl w:val="7AF48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FB784B"/>
    <w:multiLevelType w:val="hybridMultilevel"/>
    <w:tmpl w:val="3552DD5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40891ABF"/>
    <w:multiLevelType w:val="hybridMultilevel"/>
    <w:tmpl w:val="830263DC"/>
    <w:lvl w:ilvl="0" w:tplc="0406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5B31D59"/>
    <w:multiLevelType w:val="hybridMultilevel"/>
    <w:tmpl w:val="2D30DBD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4E583FEB"/>
    <w:multiLevelType w:val="hybridMultilevel"/>
    <w:tmpl w:val="DBD056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23047DB"/>
    <w:multiLevelType w:val="hybridMultilevel"/>
    <w:tmpl w:val="B1A81D90"/>
    <w:lvl w:ilvl="0" w:tplc="0406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C73100"/>
    <w:multiLevelType w:val="hybridMultilevel"/>
    <w:tmpl w:val="B60222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75D19BB"/>
    <w:multiLevelType w:val="hybridMultilevel"/>
    <w:tmpl w:val="8A986C4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D5274CD"/>
    <w:multiLevelType w:val="hybridMultilevel"/>
    <w:tmpl w:val="BBBCCC5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7E1B2C1C"/>
    <w:multiLevelType w:val="hybridMultilevel"/>
    <w:tmpl w:val="D840AD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986760"/>
    <w:multiLevelType w:val="hybridMultilevel"/>
    <w:tmpl w:val="484E645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18"/>
  </w:num>
  <w:num w:numId="5">
    <w:abstractNumId w:val="9"/>
  </w:num>
  <w:num w:numId="6">
    <w:abstractNumId w:val="7"/>
  </w:num>
  <w:num w:numId="7">
    <w:abstractNumId w:val="4"/>
  </w:num>
  <w:num w:numId="8">
    <w:abstractNumId w:val="0"/>
  </w:num>
  <w:num w:numId="9">
    <w:abstractNumId w:val="15"/>
  </w:num>
  <w:num w:numId="10">
    <w:abstractNumId w:val="1"/>
  </w:num>
  <w:num w:numId="11">
    <w:abstractNumId w:val="6"/>
  </w:num>
  <w:num w:numId="12">
    <w:abstractNumId w:val="13"/>
  </w:num>
  <w:num w:numId="13">
    <w:abstractNumId w:val="5"/>
  </w:num>
  <w:num w:numId="14">
    <w:abstractNumId w:val="12"/>
  </w:num>
  <w:num w:numId="15">
    <w:abstractNumId w:val="10"/>
  </w:num>
  <w:num w:numId="16">
    <w:abstractNumId w:val="2"/>
  </w:num>
  <w:num w:numId="17">
    <w:abstractNumId w:val="15"/>
  </w:num>
  <w:num w:numId="18">
    <w:abstractNumId w:val="1"/>
  </w:num>
  <w:num w:numId="19">
    <w:abstractNumId w:val="19"/>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7"/>
  </w:num>
  <w:num w:numId="23">
    <w:abstractNumId w:val="10"/>
  </w:num>
  <w:num w:numId="24">
    <w:abstractNumId w:val="9"/>
  </w:num>
  <w:num w:numId="25">
    <w:abstractNumId w:val="2"/>
  </w:num>
  <w:num w:numId="26">
    <w:abstractNumId w:val="12"/>
  </w:num>
  <w:num w:numId="27">
    <w:abstractNumId w:val="5"/>
  </w:num>
  <w:num w:numId="28">
    <w:abstractNumId w:val="7"/>
  </w:num>
  <w:num w:numId="29">
    <w:abstractNumId w:val="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1"/>
  </w:num>
  <w:num w:numId="33">
    <w:abstractNumId w:val="8"/>
  </w:num>
  <w:num w:numId="34">
    <w:abstractNumId w:val="1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0F"/>
    <w:rsid w:val="00003098"/>
    <w:rsid w:val="00006198"/>
    <w:rsid w:val="00021701"/>
    <w:rsid w:val="00027C88"/>
    <w:rsid w:val="0003059A"/>
    <w:rsid w:val="00036B6F"/>
    <w:rsid w:val="00041C0F"/>
    <w:rsid w:val="00061BF5"/>
    <w:rsid w:val="00071C9D"/>
    <w:rsid w:val="00090744"/>
    <w:rsid w:val="00093873"/>
    <w:rsid w:val="00095C35"/>
    <w:rsid w:val="000A2468"/>
    <w:rsid w:val="000B6183"/>
    <w:rsid w:val="000C701F"/>
    <w:rsid w:val="000E7085"/>
    <w:rsid w:val="00102807"/>
    <w:rsid w:val="00104243"/>
    <w:rsid w:val="00117D16"/>
    <w:rsid w:val="00125C3C"/>
    <w:rsid w:val="001464BB"/>
    <w:rsid w:val="00153C7F"/>
    <w:rsid w:val="001746FC"/>
    <w:rsid w:val="0018717E"/>
    <w:rsid w:val="00195AB3"/>
    <w:rsid w:val="001A0A35"/>
    <w:rsid w:val="001D737C"/>
    <w:rsid w:val="001E2032"/>
    <w:rsid w:val="002055FC"/>
    <w:rsid w:val="00212214"/>
    <w:rsid w:val="00227432"/>
    <w:rsid w:val="00256EC3"/>
    <w:rsid w:val="00263B4F"/>
    <w:rsid w:val="00281A66"/>
    <w:rsid w:val="00292EB2"/>
    <w:rsid w:val="002A1C02"/>
    <w:rsid w:val="002A69A8"/>
    <w:rsid w:val="002E0993"/>
    <w:rsid w:val="002F04AA"/>
    <w:rsid w:val="00315C8C"/>
    <w:rsid w:val="00333417"/>
    <w:rsid w:val="00344687"/>
    <w:rsid w:val="00345403"/>
    <w:rsid w:val="003514DC"/>
    <w:rsid w:val="0037708A"/>
    <w:rsid w:val="003B41AC"/>
    <w:rsid w:val="003B42CF"/>
    <w:rsid w:val="003C0962"/>
    <w:rsid w:val="003D5A77"/>
    <w:rsid w:val="003D778F"/>
    <w:rsid w:val="003F4825"/>
    <w:rsid w:val="004062A8"/>
    <w:rsid w:val="00425262"/>
    <w:rsid w:val="00454FE9"/>
    <w:rsid w:val="004718C6"/>
    <w:rsid w:val="004821D1"/>
    <w:rsid w:val="0049376B"/>
    <w:rsid w:val="004B01B1"/>
    <w:rsid w:val="004C1C18"/>
    <w:rsid w:val="004D06A7"/>
    <w:rsid w:val="004F38CC"/>
    <w:rsid w:val="00510FE3"/>
    <w:rsid w:val="00525D1D"/>
    <w:rsid w:val="00530094"/>
    <w:rsid w:val="005353DA"/>
    <w:rsid w:val="005472F4"/>
    <w:rsid w:val="00552D3B"/>
    <w:rsid w:val="005638A5"/>
    <w:rsid w:val="00573649"/>
    <w:rsid w:val="00575643"/>
    <w:rsid w:val="005761E1"/>
    <w:rsid w:val="0058116E"/>
    <w:rsid w:val="005B3E30"/>
    <w:rsid w:val="005D698D"/>
    <w:rsid w:val="005E05FF"/>
    <w:rsid w:val="00646390"/>
    <w:rsid w:val="00652E7E"/>
    <w:rsid w:val="006535C1"/>
    <w:rsid w:val="006543B3"/>
    <w:rsid w:val="00657EC4"/>
    <w:rsid w:val="006660C4"/>
    <w:rsid w:val="00667E8E"/>
    <w:rsid w:val="00670E39"/>
    <w:rsid w:val="006734B6"/>
    <w:rsid w:val="00684070"/>
    <w:rsid w:val="006A5B8E"/>
    <w:rsid w:val="006B0B96"/>
    <w:rsid w:val="006F2F41"/>
    <w:rsid w:val="006F629E"/>
    <w:rsid w:val="00704C92"/>
    <w:rsid w:val="007069B5"/>
    <w:rsid w:val="00713437"/>
    <w:rsid w:val="00723218"/>
    <w:rsid w:val="00725693"/>
    <w:rsid w:val="007269DF"/>
    <w:rsid w:val="00750DCF"/>
    <w:rsid w:val="00761D1E"/>
    <w:rsid w:val="00773A4C"/>
    <w:rsid w:val="007C195C"/>
    <w:rsid w:val="007C41A7"/>
    <w:rsid w:val="007C7250"/>
    <w:rsid w:val="007D2987"/>
    <w:rsid w:val="007D425D"/>
    <w:rsid w:val="007D6AD4"/>
    <w:rsid w:val="007E60CD"/>
    <w:rsid w:val="007E767A"/>
    <w:rsid w:val="007F5004"/>
    <w:rsid w:val="00805E7F"/>
    <w:rsid w:val="00836F3D"/>
    <w:rsid w:val="0085670B"/>
    <w:rsid w:val="008647AA"/>
    <w:rsid w:val="00874A28"/>
    <w:rsid w:val="008B3FE1"/>
    <w:rsid w:val="008E5342"/>
    <w:rsid w:val="00903931"/>
    <w:rsid w:val="00904D5B"/>
    <w:rsid w:val="0090515E"/>
    <w:rsid w:val="009254C0"/>
    <w:rsid w:val="00932A1C"/>
    <w:rsid w:val="00945B8C"/>
    <w:rsid w:val="00950E0E"/>
    <w:rsid w:val="009523B2"/>
    <w:rsid w:val="009642F8"/>
    <w:rsid w:val="0097196F"/>
    <w:rsid w:val="0097512C"/>
    <w:rsid w:val="0099266E"/>
    <w:rsid w:val="009D6AED"/>
    <w:rsid w:val="009E1D22"/>
    <w:rsid w:val="009E2F96"/>
    <w:rsid w:val="009F77AE"/>
    <w:rsid w:val="009F7828"/>
    <w:rsid w:val="00A30B0B"/>
    <w:rsid w:val="00A45529"/>
    <w:rsid w:val="00AA10C7"/>
    <w:rsid w:val="00AA26CC"/>
    <w:rsid w:val="00AB5A61"/>
    <w:rsid w:val="00AB7558"/>
    <w:rsid w:val="00AD197A"/>
    <w:rsid w:val="00AF782E"/>
    <w:rsid w:val="00B06968"/>
    <w:rsid w:val="00B2340B"/>
    <w:rsid w:val="00B35A05"/>
    <w:rsid w:val="00B96334"/>
    <w:rsid w:val="00BA4DB9"/>
    <w:rsid w:val="00BB4FCF"/>
    <w:rsid w:val="00BC1CDA"/>
    <w:rsid w:val="00BC26DF"/>
    <w:rsid w:val="00BD1783"/>
    <w:rsid w:val="00BD221E"/>
    <w:rsid w:val="00BF2179"/>
    <w:rsid w:val="00BF7242"/>
    <w:rsid w:val="00C02B04"/>
    <w:rsid w:val="00C06427"/>
    <w:rsid w:val="00C32895"/>
    <w:rsid w:val="00C402D2"/>
    <w:rsid w:val="00C434C3"/>
    <w:rsid w:val="00C57AFA"/>
    <w:rsid w:val="00C62F65"/>
    <w:rsid w:val="00C71B09"/>
    <w:rsid w:val="00CA64B8"/>
    <w:rsid w:val="00CA7837"/>
    <w:rsid w:val="00CB3FF7"/>
    <w:rsid w:val="00CD0C2A"/>
    <w:rsid w:val="00CF40D6"/>
    <w:rsid w:val="00D1454A"/>
    <w:rsid w:val="00D16815"/>
    <w:rsid w:val="00D255C4"/>
    <w:rsid w:val="00D3115F"/>
    <w:rsid w:val="00D8006A"/>
    <w:rsid w:val="00DA18BC"/>
    <w:rsid w:val="00DB1BD1"/>
    <w:rsid w:val="00DC04F7"/>
    <w:rsid w:val="00DC23BA"/>
    <w:rsid w:val="00DE18E9"/>
    <w:rsid w:val="00DF037F"/>
    <w:rsid w:val="00DF7A84"/>
    <w:rsid w:val="00E01633"/>
    <w:rsid w:val="00E20509"/>
    <w:rsid w:val="00E46BF7"/>
    <w:rsid w:val="00E855C0"/>
    <w:rsid w:val="00EB03E6"/>
    <w:rsid w:val="00ED0737"/>
    <w:rsid w:val="00EE3146"/>
    <w:rsid w:val="00F00ECE"/>
    <w:rsid w:val="00F173A4"/>
    <w:rsid w:val="00F31C16"/>
    <w:rsid w:val="00F40524"/>
    <w:rsid w:val="00F50F8D"/>
    <w:rsid w:val="00F610A9"/>
    <w:rsid w:val="00F636F9"/>
    <w:rsid w:val="00F837CC"/>
    <w:rsid w:val="00F84650"/>
    <w:rsid w:val="00FA5E7F"/>
    <w:rsid w:val="00FC58EB"/>
    <w:rsid w:val="00FC7386"/>
    <w:rsid w:val="00FD2145"/>
    <w:rsid w:val="00FD6AB8"/>
    <w:rsid w:val="00FF331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46CFC"/>
  <w15:docId w15:val="{7529BEB4-28CD-4EAF-8920-EC59CCB3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C0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41C0F"/>
    <w:rPr>
      <w:color w:val="0563C1"/>
      <w:u w:val="single"/>
    </w:r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041C0F"/>
    <w:pPr>
      <w:ind w:left="720"/>
      <w:contextualSpacing/>
    </w:pPr>
  </w:style>
  <w:style w:type="paragraph" w:styleId="Fodnotetekst">
    <w:name w:val="footnote text"/>
    <w:basedOn w:val="Normal"/>
    <w:link w:val="FodnotetekstTegn"/>
    <w:uiPriority w:val="99"/>
    <w:semiHidden/>
    <w:unhideWhenUsed/>
    <w:rsid w:val="00041C0F"/>
    <w:pPr>
      <w:spacing w:after="0" w:line="240" w:lineRule="auto"/>
    </w:pPr>
  </w:style>
  <w:style w:type="character" w:customStyle="1" w:styleId="FodnotetekstTegn">
    <w:name w:val="Fodnotetekst Tegn"/>
    <w:basedOn w:val="Standardskrifttypeiafsnit"/>
    <w:link w:val="Fodnotetekst"/>
    <w:uiPriority w:val="99"/>
    <w:semiHidden/>
    <w:rsid w:val="00041C0F"/>
  </w:style>
  <w:style w:type="character" w:styleId="Fodnotehenvisning">
    <w:name w:val="footnote reference"/>
    <w:aliases w:val="ftref,Footnotes refss,Footnote Reference1,ftref Car Car Car Car1 Car Car Car,ftref Char Car Char Car Char Car Car Char Car Car Car Car Car Car Car Car Car Car,16 Point,Superscript 6 Point,Footnote Refernece,BVI fnr,callout,SUPERS,Ref"/>
    <w:basedOn w:val="Standardskrifttypeiafsnit"/>
    <w:link w:val="Char2"/>
    <w:unhideWhenUsed/>
    <w:rsid w:val="00041C0F"/>
    <w:rPr>
      <w:vertAlign w:val="superscript"/>
    </w:rPr>
  </w:style>
  <w:style w:type="paragraph" w:styleId="Ingenafstand">
    <w:name w:val="No Spacing"/>
    <w:uiPriority w:val="1"/>
    <w:qFormat/>
    <w:rsid w:val="00041C0F"/>
    <w:pPr>
      <w:spacing w:after="0" w:line="240" w:lineRule="auto"/>
    </w:p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041C0F"/>
  </w:style>
  <w:style w:type="paragraph" w:customStyle="1" w:styleId="Char2">
    <w:name w:val="Char2"/>
    <w:basedOn w:val="Normal"/>
    <w:link w:val="Fodnotehenvisning"/>
    <w:autoRedefine/>
    <w:rsid w:val="00041C0F"/>
    <w:pPr>
      <w:spacing w:after="60" w:line="240" w:lineRule="exact"/>
    </w:pPr>
    <w:rPr>
      <w:vertAlign w:val="superscript"/>
    </w:rPr>
  </w:style>
  <w:style w:type="paragraph" w:customStyle="1" w:styleId="Typografi1">
    <w:name w:val="Typografi1"/>
    <w:basedOn w:val="Normal"/>
    <w:autoRedefine/>
    <w:qFormat/>
    <w:rsid w:val="00041C0F"/>
    <w:pPr>
      <w:spacing w:after="60"/>
    </w:pPr>
    <w:rPr>
      <w:rFonts w:ascii="Arial" w:hAnsi="Arial" w:cs="Arial"/>
      <w:sz w:val="16"/>
      <w:szCs w:val="16"/>
      <w:lang w:val="en-US"/>
    </w:rPr>
  </w:style>
  <w:style w:type="paragraph" w:customStyle="1" w:styleId="Default">
    <w:name w:val="Default"/>
    <w:rsid w:val="000C701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C701F"/>
    <w:pPr>
      <w:spacing w:before="100" w:beforeAutospacing="1" w:after="100" w:afterAutospacing="1" w:line="240" w:lineRule="auto"/>
    </w:pPr>
    <w:rPr>
      <w:rFonts w:ascii="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58116E"/>
    <w:rPr>
      <w:sz w:val="16"/>
      <w:szCs w:val="16"/>
    </w:rPr>
  </w:style>
  <w:style w:type="paragraph" w:styleId="Kommentartekst">
    <w:name w:val="annotation text"/>
    <w:basedOn w:val="Normal"/>
    <w:link w:val="KommentartekstTegn"/>
    <w:uiPriority w:val="99"/>
    <w:semiHidden/>
    <w:unhideWhenUsed/>
    <w:rsid w:val="0058116E"/>
    <w:pPr>
      <w:spacing w:line="240" w:lineRule="auto"/>
    </w:pPr>
  </w:style>
  <w:style w:type="character" w:customStyle="1" w:styleId="KommentartekstTegn">
    <w:name w:val="Kommentartekst Tegn"/>
    <w:basedOn w:val="Standardskrifttypeiafsnit"/>
    <w:link w:val="Kommentartekst"/>
    <w:uiPriority w:val="99"/>
    <w:semiHidden/>
    <w:rsid w:val="0058116E"/>
  </w:style>
  <w:style w:type="paragraph" w:styleId="Kommentaremne">
    <w:name w:val="annotation subject"/>
    <w:basedOn w:val="Kommentartekst"/>
    <w:next w:val="Kommentartekst"/>
    <w:link w:val="KommentaremneTegn"/>
    <w:uiPriority w:val="99"/>
    <w:semiHidden/>
    <w:unhideWhenUsed/>
    <w:rsid w:val="0058116E"/>
    <w:rPr>
      <w:b/>
      <w:bCs/>
    </w:rPr>
  </w:style>
  <w:style w:type="character" w:customStyle="1" w:styleId="KommentaremneTegn">
    <w:name w:val="Kommentaremne Tegn"/>
    <w:basedOn w:val="KommentartekstTegn"/>
    <w:link w:val="Kommentaremne"/>
    <w:uiPriority w:val="99"/>
    <w:semiHidden/>
    <w:rsid w:val="0058116E"/>
    <w:rPr>
      <w:b/>
      <w:bCs/>
    </w:rPr>
  </w:style>
  <w:style w:type="paragraph" w:styleId="Markeringsbobletekst">
    <w:name w:val="Balloon Text"/>
    <w:basedOn w:val="Normal"/>
    <w:link w:val="MarkeringsbobletekstTegn"/>
    <w:uiPriority w:val="99"/>
    <w:semiHidden/>
    <w:unhideWhenUsed/>
    <w:rsid w:val="0058116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8116E"/>
    <w:rPr>
      <w:rFonts w:ascii="Segoe UI" w:hAnsi="Segoe UI" w:cs="Segoe UI"/>
      <w:sz w:val="18"/>
      <w:szCs w:val="18"/>
    </w:rPr>
  </w:style>
  <w:style w:type="paragraph" w:styleId="Sidehoved">
    <w:name w:val="header"/>
    <w:basedOn w:val="Normal"/>
    <w:link w:val="SidehovedTegn"/>
    <w:uiPriority w:val="99"/>
    <w:unhideWhenUsed/>
    <w:rsid w:val="003F48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F4825"/>
  </w:style>
  <w:style w:type="paragraph" w:styleId="Sidefod">
    <w:name w:val="footer"/>
    <w:basedOn w:val="Normal"/>
    <w:link w:val="SidefodTegn"/>
    <w:uiPriority w:val="99"/>
    <w:unhideWhenUsed/>
    <w:rsid w:val="003F48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F4825"/>
  </w:style>
  <w:style w:type="paragraph" w:styleId="Korrektur">
    <w:name w:val="Revision"/>
    <w:hidden/>
    <w:uiPriority w:val="99"/>
    <w:semiHidden/>
    <w:rsid w:val="000B6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6527">
      <w:bodyDiv w:val="1"/>
      <w:marLeft w:val="0"/>
      <w:marRight w:val="0"/>
      <w:marTop w:val="0"/>
      <w:marBottom w:val="0"/>
      <w:divBdr>
        <w:top w:val="none" w:sz="0" w:space="0" w:color="auto"/>
        <w:left w:val="none" w:sz="0" w:space="0" w:color="auto"/>
        <w:bottom w:val="none" w:sz="0" w:space="0" w:color="auto"/>
        <w:right w:val="none" w:sz="0" w:space="0" w:color="auto"/>
      </w:divBdr>
    </w:div>
    <w:div w:id="131019974">
      <w:bodyDiv w:val="1"/>
      <w:marLeft w:val="0"/>
      <w:marRight w:val="0"/>
      <w:marTop w:val="0"/>
      <w:marBottom w:val="0"/>
      <w:divBdr>
        <w:top w:val="none" w:sz="0" w:space="0" w:color="auto"/>
        <w:left w:val="none" w:sz="0" w:space="0" w:color="auto"/>
        <w:bottom w:val="none" w:sz="0" w:space="0" w:color="auto"/>
        <w:right w:val="none" w:sz="0" w:space="0" w:color="auto"/>
      </w:divBdr>
    </w:div>
    <w:div w:id="162161936">
      <w:bodyDiv w:val="1"/>
      <w:marLeft w:val="0"/>
      <w:marRight w:val="0"/>
      <w:marTop w:val="0"/>
      <w:marBottom w:val="0"/>
      <w:divBdr>
        <w:top w:val="none" w:sz="0" w:space="0" w:color="auto"/>
        <w:left w:val="none" w:sz="0" w:space="0" w:color="auto"/>
        <w:bottom w:val="none" w:sz="0" w:space="0" w:color="auto"/>
        <w:right w:val="none" w:sz="0" w:space="0" w:color="auto"/>
      </w:divBdr>
    </w:div>
    <w:div w:id="241525555">
      <w:bodyDiv w:val="1"/>
      <w:marLeft w:val="0"/>
      <w:marRight w:val="0"/>
      <w:marTop w:val="0"/>
      <w:marBottom w:val="0"/>
      <w:divBdr>
        <w:top w:val="none" w:sz="0" w:space="0" w:color="auto"/>
        <w:left w:val="none" w:sz="0" w:space="0" w:color="auto"/>
        <w:bottom w:val="none" w:sz="0" w:space="0" w:color="auto"/>
        <w:right w:val="none" w:sz="0" w:space="0" w:color="auto"/>
      </w:divBdr>
    </w:div>
    <w:div w:id="326977612">
      <w:bodyDiv w:val="1"/>
      <w:marLeft w:val="0"/>
      <w:marRight w:val="0"/>
      <w:marTop w:val="0"/>
      <w:marBottom w:val="0"/>
      <w:divBdr>
        <w:top w:val="none" w:sz="0" w:space="0" w:color="auto"/>
        <w:left w:val="none" w:sz="0" w:space="0" w:color="auto"/>
        <w:bottom w:val="none" w:sz="0" w:space="0" w:color="auto"/>
        <w:right w:val="none" w:sz="0" w:space="0" w:color="auto"/>
      </w:divBdr>
    </w:div>
    <w:div w:id="547105067">
      <w:bodyDiv w:val="1"/>
      <w:marLeft w:val="0"/>
      <w:marRight w:val="0"/>
      <w:marTop w:val="0"/>
      <w:marBottom w:val="0"/>
      <w:divBdr>
        <w:top w:val="none" w:sz="0" w:space="0" w:color="auto"/>
        <w:left w:val="none" w:sz="0" w:space="0" w:color="auto"/>
        <w:bottom w:val="none" w:sz="0" w:space="0" w:color="auto"/>
        <w:right w:val="none" w:sz="0" w:space="0" w:color="auto"/>
      </w:divBdr>
    </w:div>
    <w:div w:id="938030144">
      <w:bodyDiv w:val="1"/>
      <w:marLeft w:val="0"/>
      <w:marRight w:val="0"/>
      <w:marTop w:val="0"/>
      <w:marBottom w:val="0"/>
      <w:divBdr>
        <w:top w:val="none" w:sz="0" w:space="0" w:color="auto"/>
        <w:left w:val="none" w:sz="0" w:space="0" w:color="auto"/>
        <w:bottom w:val="none" w:sz="0" w:space="0" w:color="auto"/>
        <w:right w:val="none" w:sz="0" w:space="0" w:color="auto"/>
      </w:divBdr>
    </w:div>
    <w:div w:id="1220018268">
      <w:bodyDiv w:val="1"/>
      <w:marLeft w:val="0"/>
      <w:marRight w:val="0"/>
      <w:marTop w:val="0"/>
      <w:marBottom w:val="0"/>
      <w:divBdr>
        <w:top w:val="none" w:sz="0" w:space="0" w:color="auto"/>
        <w:left w:val="none" w:sz="0" w:space="0" w:color="auto"/>
        <w:bottom w:val="none" w:sz="0" w:space="0" w:color="auto"/>
        <w:right w:val="none" w:sz="0" w:space="0" w:color="auto"/>
      </w:divBdr>
    </w:div>
    <w:div w:id="1404639986">
      <w:bodyDiv w:val="1"/>
      <w:marLeft w:val="0"/>
      <w:marRight w:val="0"/>
      <w:marTop w:val="0"/>
      <w:marBottom w:val="0"/>
      <w:divBdr>
        <w:top w:val="none" w:sz="0" w:space="0" w:color="auto"/>
        <w:left w:val="none" w:sz="0" w:space="0" w:color="auto"/>
        <w:bottom w:val="none" w:sz="0" w:space="0" w:color="auto"/>
        <w:right w:val="none" w:sz="0" w:space="0" w:color="auto"/>
      </w:divBdr>
    </w:div>
    <w:div w:id="2044090206">
      <w:bodyDiv w:val="1"/>
      <w:marLeft w:val="0"/>
      <w:marRight w:val="0"/>
      <w:marTop w:val="0"/>
      <w:marBottom w:val="0"/>
      <w:divBdr>
        <w:top w:val="none" w:sz="0" w:space="0" w:color="auto"/>
        <w:left w:val="none" w:sz="0" w:space="0" w:color="auto"/>
        <w:bottom w:val="none" w:sz="0" w:space="0" w:color="auto"/>
        <w:right w:val="none" w:sz="0" w:space="0" w:color="auto"/>
      </w:divBdr>
    </w:div>
    <w:div w:id="210949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u.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cestud@um.dk" TargetMode="External"/><Relationship Id="rId4" Type="http://schemas.openxmlformats.org/officeDocument/2006/relationships/webSettings" Target="webSettings.xml"/><Relationship Id="rId9" Type="http://schemas.openxmlformats.org/officeDocument/2006/relationships/hyperlink" Target="mailto:hcestud@um.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2224</Words>
  <Characters>13570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Mark Jacobsen</dc:creator>
  <cp:keywords/>
  <dc:description/>
  <cp:lastModifiedBy>Kiri Jo Ginnerup</cp:lastModifiedBy>
  <cp:revision>6</cp:revision>
  <dcterms:created xsi:type="dcterms:W3CDTF">2020-11-06T08:27:00Z</dcterms:created>
  <dcterms:modified xsi:type="dcterms:W3CDTF">2020-11-06T11:29:00Z</dcterms:modified>
</cp:coreProperties>
</file>