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BF222" w14:textId="56343624" w:rsidR="00A9148B" w:rsidRDefault="007230E6" w:rsidP="00A9148B">
      <w:pPr>
        <w:jc w:val="right"/>
        <w:rPr>
          <w:rFonts w:ascii="Garamond" w:hAnsi="Garamond"/>
          <w:b/>
          <w:bCs/>
        </w:rPr>
      </w:pPr>
      <w:r>
        <w:rPr>
          <w:rFonts w:ascii="Calibri" w:hAnsi="Calibri" w:cs="Calibri"/>
          <w:color w:val="000000"/>
          <w:sz w:val="22"/>
          <w:szCs w:val="22"/>
        </w:rPr>
        <w:br/>
      </w:r>
      <w:r>
        <w:rPr>
          <w:noProof/>
        </w:rPr>
        <w:drawing>
          <wp:inline distT="0" distB="0" distL="0" distR="0" wp14:anchorId="2C0DE649" wp14:editId="2C4844E1">
            <wp:extent cx="1352550" cy="488950"/>
            <wp:effectExtent l="0" t="0" r="0" b="6350"/>
            <wp:docPr id="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488950"/>
                    </a:xfrm>
                    <a:prstGeom prst="rect">
                      <a:avLst/>
                    </a:prstGeom>
                    <a:noFill/>
                    <a:ln>
                      <a:noFill/>
                    </a:ln>
                  </pic:spPr>
                </pic:pic>
              </a:graphicData>
            </a:graphic>
          </wp:inline>
        </w:drawing>
      </w:r>
      <w:r w:rsidR="00A9148B">
        <w:rPr>
          <w:noProof/>
        </w:rPr>
        <mc:AlternateContent>
          <mc:Choice Requires="wps">
            <w:drawing>
              <wp:inline distT="0" distB="0" distL="0" distR="0" wp14:anchorId="41AB484B" wp14:editId="63014F6B">
                <wp:extent cx="304800" cy="304800"/>
                <wp:effectExtent l="0" t="0" r="0" b="0"/>
                <wp:docPr id="107363861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E8C486"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BAD50BF" w14:textId="58C0BEFE" w:rsidR="00094E65" w:rsidRPr="003C01C2" w:rsidRDefault="00475D8E" w:rsidP="005A0B68">
      <w:pPr>
        <w:jc w:val="center"/>
        <w:rPr>
          <w:rFonts w:ascii="Garamond" w:hAnsi="Garamond"/>
          <w:b/>
          <w:bCs/>
        </w:rPr>
      </w:pPr>
      <w:r w:rsidRPr="003C01C2">
        <w:rPr>
          <w:rFonts w:ascii="Garamond" w:hAnsi="Garamond"/>
          <w:b/>
          <w:bCs/>
        </w:rPr>
        <w:t>SAVE THE CHILDR</w:t>
      </w:r>
      <w:r w:rsidR="00000331" w:rsidRPr="003C01C2">
        <w:rPr>
          <w:rFonts w:ascii="Garamond" w:hAnsi="Garamond"/>
          <w:b/>
          <w:bCs/>
        </w:rPr>
        <w:t>E</w:t>
      </w:r>
      <w:r w:rsidRPr="003C01C2">
        <w:rPr>
          <w:rFonts w:ascii="Garamond" w:hAnsi="Garamond"/>
          <w:b/>
          <w:bCs/>
        </w:rPr>
        <w:t>N DENMARK HEARING RESPONSE</w:t>
      </w:r>
    </w:p>
    <w:p w14:paraId="214F1864" w14:textId="2A7E67EC" w:rsidR="00475D8E" w:rsidRPr="003C01C2" w:rsidRDefault="00475D8E" w:rsidP="005A0B68">
      <w:pPr>
        <w:jc w:val="center"/>
        <w:rPr>
          <w:rFonts w:ascii="Garamond" w:hAnsi="Garamond"/>
          <w:b/>
          <w:bCs/>
        </w:rPr>
      </w:pPr>
      <w:r w:rsidRPr="003C01C2">
        <w:rPr>
          <w:rFonts w:ascii="Garamond" w:hAnsi="Garamond"/>
          <w:b/>
          <w:bCs/>
        </w:rPr>
        <w:t>SAHEL FUTURE GENERATIONS PROGRAMME (SFGP)</w:t>
      </w:r>
      <w:r w:rsidR="002F590B">
        <w:rPr>
          <w:rFonts w:ascii="Garamond" w:hAnsi="Garamond"/>
          <w:b/>
          <w:bCs/>
        </w:rPr>
        <w:t xml:space="preserve"> 2026-2029</w:t>
      </w:r>
    </w:p>
    <w:p w14:paraId="38203209" w14:textId="77777777" w:rsidR="00475D8E" w:rsidRPr="003C01C2" w:rsidRDefault="00475D8E" w:rsidP="005A0B68">
      <w:pPr>
        <w:jc w:val="both"/>
        <w:rPr>
          <w:rFonts w:ascii="Garamond" w:hAnsi="Garamond"/>
        </w:rPr>
      </w:pPr>
    </w:p>
    <w:p w14:paraId="59ECCD16" w14:textId="34121318" w:rsidR="002961FD" w:rsidRPr="003C01C2" w:rsidRDefault="00475D8E" w:rsidP="005A0B68">
      <w:pPr>
        <w:jc w:val="both"/>
        <w:rPr>
          <w:rFonts w:ascii="Garamond" w:hAnsi="Garamond"/>
        </w:rPr>
      </w:pPr>
      <w:r w:rsidRPr="003C01C2">
        <w:rPr>
          <w:rFonts w:ascii="Garamond" w:hAnsi="Garamond"/>
        </w:rPr>
        <w:t xml:space="preserve">Save the Children Denmark first and foremost welcomes the Sahel Future Generations Programme (SFGP) as a sign of continued </w:t>
      </w:r>
      <w:r w:rsidR="00B97422">
        <w:rPr>
          <w:rFonts w:ascii="Garamond" w:hAnsi="Garamond"/>
        </w:rPr>
        <w:t xml:space="preserve">strong </w:t>
      </w:r>
      <w:r w:rsidRPr="003C01C2">
        <w:rPr>
          <w:rFonts w:ascii="Garamond" w:hAnsi="Garamond"/>
        </w:rPr>
        <w:t xml:space="preserve">commitment by the Danish Government towards the populations </w:t>
      </w:r>
      <w:r w:rsidR="003C01C2" w:rsidRPr="009444CA">
        <w:rPr>
          <w:rFonts w:ascii="Garamond" w:hAnsi="Garamond"/>
        </w:rPr>
        <w:t>of Burkina Faso, Mali and Niger in an increasingly fragile and complex context. We appreciate the programme’s focus on democratic space, youth opportunities, and community resilience.</w:t>
      </w:r>
    </w:p>
    <w:p w14:paraId="51DE8E9F" w14:textId="085D19C2" w:rsidR="002961FD" w:rsidRPr="00B97422" w:rsidRDefault="00F20C72" w:rsidP="005A0B68">
      <w:pPr>
        <w:jc w:val="both"/>
        <w:rPr>
          <w:rFonts w:ascii="Garamond" w:hAnsi="Garamond"/>
          <w:u w:val="single"/>
        </w:rPr>
      </w:pPr>
      <w:r>
        <w:rPr>
          <w:rFonts w:ascii="Garamond" w:hAnsi="Garamond"/>
          <w:u w:val="single"/>
        </w:rPr>
        <w:t xml:space="preserve">Observations and </w:t>
      </w:r>
      <w:r w:rsidR="00B97422" w:rsidRPr="00B97422">
        <w:rPr>
          <w:rFonts w:ascii="Garamond" w:hAnsi="Garamond"/>
          <w:u w:val="single"/>
        </w:rPr>
        <w:t>clarifications:</w:t>
      </w:r>
      <w:r w:rsidR="002961FD" w:rsidRPr="00B97422">
        <w:rPr>
          <w:rFonts w:ascii="Garamond" w:hAnsi="Garamond"/>
          <w:u w:val="single"/>
        </w:rPr>
        <w:t xml:space="preserve"> </w:t>
      </w:r>
    </w:p>
    <w:p w14:paraId="4353F9B7" w14:textId="5F769248" w:rsidR="00475D8E" w:rsidRPr="003C01C2" w:rsidRDefault="00A64AFF" w:rsidP="005A0B68">
      <w:pPr>
        <w:pStyle w:val="Listeafsnit"/>
        <w:numPr>
          <w:ilvl w:val="0"/>
          <w:numId w:val="1"/>
        </w:numPr>
        <w:jc w:val="both"/>
        <w:rPr>
          <w:rFonts w:ascii="Garamond" w:hAnsi="Garamond"/>
        </w:rPr>
      </w:pPr>
      <w:r w:rsidRPr="003C01C2">
        <w:rPr>
          <w:rFonts w:ascii="Garamond" w:hAnsi="Garamond"/>
        </w:rPr>
        <w:t xml:space="preserve">We take note of </w:t>
      </w:r>
      <w:r w:rsidR="005435EF">
        <w:rPr>
          <w:rFonts w:ascii="Garamond" w:hAnsi="Garamond"/>
        </w:rPr>
        <w:t xml:space="preserve">and appreciate that </w:t>
      </w:r>
      <w:r w:rsidRPr="003C01C2">
        <w:rPr>
          <w:rFonts w:ascii="Garamond" w:hAnsi="Garamond"/>
        </w:rPr>
        <w:t>several of t</w:t>
      </w:r>
      <w:r w:rsidR="005435EF">
        <w:rPr>
          <w:rFonts w:ascii="Garamond" w:hAnsi="Garamond"/>
        </w:rPr>
        <w:t xml:space="preserve">he </w:t>
      </w:r>
      <w:r w:rsidR="005435EF" w:rsidRPr="003C01C2">
        <w:rPr>
          <w:rFonts w:ascii="Garamond" w:hAnsi="Garamond"/>
        </w:rPr>
        <w:t>programme components</w:t>
      </w:r>
      <w:r w:rsidRPr="003C01C2">
        <w:rPr>
          <w:rFonts w:ascii="Garamond" w:hAnsi="Garamond"/>
        </w:rPr>
        <w:t xml:space="preserve"> build on existing engagement </w:t>
      </w:r>
      <w:r w:rsidR="006F580D" w:rsidRPr="003C01C2">
        <w:rPr>
          <w:rFonts w:ascii="Garamond" w:hAnsi="Garamond"/>
        </w:rPr>
        <w:t xml:space="preserve">from the embassies in Mali and Burkina Faso/Niger. This makes sense </w:t>
      </w:r>
      <w:r w:rsidR="00242643" w:rsidRPr="003C01C2">
        <w:rPr>
          <w:rFonts w:ascii="Garamond" w:hAnsi="Garamond"/>
        </w:rPr>
        <w:t xml:space="preserve">as it </w:t>
      </w:r>
      <w:r w:rsidR="00205DDA" w:rsidRPr="003C01C2">
        <w:rPr>
          <w:rFonts w:ascii="Garamond" w:hAnsi="Garamond"/>
        </w:rPr>
        <w:t xml:space="preserve">relates to programmes </w:t>
      </w:r>
      <w:r w:rsidR="008A535B" w:rsidRPr="003C01C2">
        <w:rPr>
          <w:rFonts w:ascii="Garamond" w:hAnsi="Garamond"/>
        </w:rPr>
        <w:t>which are essential</w:t>
      </w:r>
      <w:r w:rsidR="007115EF" w:rsidRPr="003C01C2">
        <w:rPr>
          <w:rFonts w:ascii="Garamond" w:hAnsi="Garamond"/>
        </w:rPr>
        <w:t xml:space="preserve"> to the target groups in the SFGP and as it sends a signal of continuity of engagement</w:t>
      </w:r>
      <w:r w:rsidR="00A8718C" w:rsidRPr="003C01C2">
        <w:rPr>
          <w:rFonts w:ascii="Garamond" w:hAnsi="Garamond"/>
        </w:rPr>
        <w:t xml:space="preserve">. We believe that this is very important vis-à-vis the Danish engagement in the Central Sahel and the </w:t>
      </w:r>
      <w:r w:rsidR="0081198D" w:rsidRPr="003C01C2">
        <w:rPr>
          <w:rFonts w:ascii="Garamond" w:hAnsi="Garamond"/>
        </w:rPr>
        <w:t xml:space="preserve">possibility for Denmark to remain a </w:t>
      </w:r>
      <w:r w:rsidR="00973D7B" w:rsidRPr="003C01C2">
        <w:rPr>
          <w:rFonts w:ascii="Garamond" w:hAnsi="Garamond"/>
        </w:rPr>
        <w:t xml:space="preserve">development and humanitarian partner caring for the populations. </w:t>
      </w:r>
      <w:r w:rsidR="00DD32E2">
        <w:rPr>
          <w:rFonts w:ascii="Garamond" w:hAnsi="Garamond"/>
          <w:lang w:val="en-GB"/>
        </w:rPr>
        <w:t>A short paragraph on Danish SPA partners long-term engagement in the Sahel would have strengthen</w:t>
      </w:r>
      <w:r w:rsidR="00256CD1">
        <w:rPr>
          <w:rFonts w:ascii="Garamond" w:hAnsi="Garamond"/>
          <w:lang w:val="en-GB"/>
        </w:rPr>
        <w:t>ed</w:t>
      </w:r>
      <w:r w:rsidR="00DD32E2">
        <w:rPr>
          <w:rFonts w:ascii="Garamond" w:hAnsi="Garamond"/>
          <w:lang w:val="en-GB"/>
        </w:rPr>
        <w:t xml:space="preserve"> the document and provided a more comprehensive understanding of Denmark’s engagement in </w:t>
      </w:r>
      <w:r w:rsidR="00256CD1">
        <w:rPr>
          <w:rFonts w:ascii="Garamond" w:hAnsi="Garamond"/>
          <w:lang w:val="en-GB"/>
        </w:rPr>
        <w:t xml:space="preserve">the </w:t>
      </w:r>
      <w:r w:rsidR="00DD32E2">
        <w:rPr>
          <w:rFonts w:ascii="Garamond" w:hAnsi="Garamond"/>
          <w:lang w:val="en-GB"/>
        </w:rPr>
        <w:t>Sahel.</w:t>
      </w:r>
    </w:p>
    <w:p w14:paraId="292E44DB" w14:textId="14D72E44" w:rsidR="00973D7B" w:rsidRPr="003C01C2" w:rsidRDefault="00973D7B" w:rsidP="005A0B68">
      <w:pPr>
        <w:pStyle w:val="Listeafsnit"/>
        <w:numPr>
          <w:ilvl w:val="0"/>
          <w:numId w:val="1"/>
        </w:numPr>
        <w:jc w:val="both"/>
        <w:rPr>
          <w:rFonts w:ascii="Garamond" w:hAnsi="Garamond"/>
        </w:rPr>
      </w:pPr>
      <w:r w:rsidRPr="003C01C2">
        <w:rPr>
          <w:rFonts w:ascii="Garamond" w:hAnsi="Garamond"/>
        </w:rPr>
        <w:t xml:space="preserve">We appreciate that the Danish Strategic Partners have been consulted in the process of developing the SFGP. </w:t>
      </w:r>
      <w:r w:rsidR="00096005" w:rsidRPr="003C01C2">
        <w:rPr>
          <w:rFonts w:ascii="Garamond" w:hAnsi="Garamond"/>
        </w:rPr>
        <w:t xml:space="preserve">We believe that the direct outcome of this engagement is what translates into the </w:t>
      </w:r>
      <w:bookmarkStart w:id="0" w:name="_Hlk215829750"/>
      <w:r w:rsidR="00096005" w:rsidRPr="003C01C2">
        <w:rPr>
          <w:rFonts w:ascii="Garamond" w:hAnsi="Garamond"/>
        </w:rPr>
        <w:t>Nordic Sahel Facility with a budget frame of 225 M DKK over the programme period of 2026-2029</w:t>
      </w:r>
      <w:bookmarkEnd w:id="0"/>
      <w:r w:rsidR="00096005" w:rsidRPr="003C01C2">
        <w:rPr>
          <w:rFonts w:ascii="Garamond" w:hAnsi="Garamond"/>
        </w:rPr>
        <w:t xml:space="preserve">. </w:t>
      </w:r>
      <w:bookmarkStart w:id="1" w:name="_Hlk215829635"/>
      <w:r w:rsidR="00D40894" w:rsidRPr="003C01C2">
        <w:rPr>
          <w:rFonts w:ascii="Garamond" w:hAnsi="Garamond"/>
        </w:rPr>
        <w:t>It is, however, not clear from the programme document how the Nordic Sahel Facility will operate in pra</w:t>
      </w:r>
      <w:r w:rsidR="003C01C2" w:rsidRPr="003C01C2">
        <w:rPr>
          <w:rFonts w:ascii="Garamond" w:hAnsi="Garamond"/>
        </w:rPr>
        <w:t>ct</w:t>
      </w:r>
      <w:r w:rsidR="00D40894" w:rsidRPr="003C01C2">
        <w:rPr>
          <w:rFonts w:ascii="Garamond" w:hAnsi="Garamond"/>
        </w:rPr>
        <w:t>i</w:t>
      </w:r>
      <w:r w:rsidR="003C01C2" w:rsidRPr="003C01C2">
        <w:rPr>
          <w:rFonts w:ascii="Garamond" w:hAnsi="Garamond"/>
        </w:rPr>
        <w:t>ce</w:t>
      </w:r>
      <w:r w:rsidR="00D40894" w:rsidRPr="003C01C2">
        <w:rPr>
          <w:rFonts w:ascii="Garamond" w:hAnsi="Garamond"/>
        </w:rPr>
        <w:t xml:space="preserve"> and how Danish SPA partners and our Sahelian </w:t>
      </w:r>
      <w:r w:rsidR="006C3A9E" w:rsidRPr="003C01C2">
        <w:rPr>
          <w:rFonts w:ascii="Garamond" w:hAnsi="Garamond"/>
        </w:rPr>
        <w:t xml:space="preserve">national partners may become involved in implementing the Nordic Sahel Facility. </w:t>
      </w:r>
      <w:bookmarkEnd w:id="1"/>
      <w:r w:rsidR="006C3A9E" w:rsidRPr="003C01C2">
        <w:rPr>
          <w:rFonts w:ascii="Garamond" w:hAnsi="Garamond"/>
        </w:rPr>
        <w:t xml:space="preserve">Once a Fund Manager is appointed, is it the idea that </w:t>
      </w:r>
      <w:r w:rsidR="008A337B" w:rsidRPr="003C01C2">
        <w:rPr>
          <w:rFonts w:ascii="Garamond" w:hAnsi="Garamond"/>
        </w:rPr>
        <w:t>calls for proposals will be issued? Will these be for Danish SPA partners and our Sahelian partners to apply for? Will there be few large allocations inviting for multi-annual and potentially multi-country and multi-</w:t>
      </w:r>
      <w:r w:rsidR="00840638" w:rsidRPr="003C01C2">
        <w:rPr>
          <w:rFonts w:ascii="Garamond" w:hAnsi="Garamond"/>
        </w:rPr>
        <w:t xml:space="preserve">NGO set-ups </w:t>
      </w:r>
      <w:proofErr w:type="gramStart"/>
      <w:r w:rsidR="00840638" w:rsidRPr="003C01C2">
        <w:rPr>
          <w:rFonts w:ascii="Garamond" w:hAnsi="Garamond"/>
        </w:rPr>
        <w:t>in order to</w:t>
      </w:r>
      <w:proofErr w:type="gramEnd"/>
      <w:r w:rsidR="00840638" w:rsidRPr="003C01C2">
        <w:rPr>
          <w:rFonts w:ascii="Garamond" w:hAnsi="Garamond"/>
        </w:rPr>
        <w:t xml:space="preserve"> achieve HDP and Climate nexus outcomes e.g. complementary to our existing SPA engagement in </w:t>
      </w:r>
      <w:r w:rsidR="0070556F" w:rsidRPr="003C01C2">
        <w:rPr>
          <w:rFonts w:ascii="Garamond" w:hAnsi="Garamond"/>
        </w:rPr>
        <w:t xml:space="preserve">the Central Sahel? </w:t>
      </w:r>
    </w:p>
    <w:p w14:paraId="539FF30D" w14:textId="4799FEE0" w:rsidR="00401682" w:rsidRPr="003C01C2" w:rsidRDefault="00401682" w:rsidP="005A0B68">
      <w:pPr>
        <w:pStyle w:val="Listeafsnit"/>
        <w:numPr>
          <w:ilvl w:val="0"/>
          <w:numId w:val="1"/>
        </w:numPr>
        <w:jc w:val="both"/>
        <w:rPr>
          <w:rFonts w:ascii="Garamond" w:hAnsi="Garamond"/>
        </w:rPr>
      </w:pPr>
      <w:r w:rsidRPr="003C01C2">
        <w:rPr>
          <w:rFonts w:ascii="Garamond" w:hAnsi="Garamond"/>
        </w:rPr>
        <w:t xml:space="preserve">The role of civil society </w:t>
      </w:r>
      <w:r w:rsidR="00235999" w:rsidRPr="003C01C2">
        <w:rPr>
          <w:rFonts w:ascii="Garamond" w:hAnsi="Garamond"/>
        </w:rPr>
        <w:t xml:space="preserve">is mainly described in the SFGP document in terms of its limitations and challenges. These are real and exist. </w:t>
      </w:r>
      <w:r w:rsidR="00304C14">
        <w:rPr>
          <w:rFonts w:ascii="Garamond" w:hAnsi="Garamond"/>
        </w:rPr>
        <w:t>Ho</w:t>
      </w:r>
      <w:r w:rsidR="005103A2">
        <w:rPr>
          <w:rFonts w:ascii="Garamond" w:hAnsi="Garamond"/>
        </w:rPr>
        <w:t>wever,</w:t>
      </w:r>
      <w:r w:rsidR="0081635C" w:rsidRPr="003C01C2">
        <w:rPr>
          <w:rFonts w:ascii="Garamond" w:hAnsi="Garamond"/>
        </w:rPr>
        <w:t xml:space="preserve"> Danish NGOs </w:t>
      </w:r>
      <w:r w:rsidR="00B74F03" w:rsidRPr="00B74F03">
        <w:rPr>
          <w:rFonts w:ascii="Garamond" w:hAnsi="Garamond"/>
        </w:rPr>
        <w:t>play a pivotal role in empowering local institutions</w:t>
      </w:r>
      <w:r w:rsidR="009D21C2">
        <w:rPr>
          <w:rFonts w:ascii="Garamond" w:hAnsi="Garamond"/>
        </w:rPr>
        <w:t xml:space="preserve">. The presence of </w:t>
      </w:r>
      <w:r w:rsidR="0081635C" w:rsidRPr="003C01C2">
        <w:rPr>
          <w:rFonts w:ascii="Garamond" w:hAnsi="Garamond"/>
        </w:rPr>
        <w:t xml:space="preserve">and </w:t>
      </w:r>
      <w:r w:rsidR="00B74F03" w:rsidRPr="00B74F03">
        <w:rPr>
          <w:rFonts w:ascii="Garamond" w:hAnsi="Garamond"/>
        </w:rPr>
        <w:t xml:space="preserve">collaborating with international NGOs is paramount in environments </w:t>
      </w:r>
      <w:r w:rsidR="009D21C2">
        <w:rPr>
          <w:rFonts w:ascii="Garamond" w:hAnsi="Garamond"/>
        </w:rPr>
        <w:t xml:space="preserve">like the Sahel </w:t>
      </w:r>
      <w:r w:rsidR="00B74F03" w:rsidRPr="00B74F03">
        <w:rPr>
          <w:rFonts w:ascii="Garamond" w:hAnsi="Garamond"/>
        </w:rPr>
        <w:t>where the operational space for civil society is shrinking.</w:t>
      </w:r>
      <w:r w:rsidR="009D21C2">
        <w:rPr>
          <w:rFonts w:ascii="Garamond" w:hAnsi="Garamond"/>
        </w:rPr>
        <w:t xml:space="preserve"> Danish</w:t>
      </w:r>
      <w:r w:rsidR="00A94F2A">
        <w:rPr>
          <w:rFonts w:ascii="Garamond" w:hAnsi="Garamond"/>
        </w:rPr>
        <w:t xml:space="preserve"> NGOs</w:t>
      </w:r>
      <w:r w:rsidR="009D21C2">
        <w:rPr>
          <w:rFonts w:ascii="Garamond" w:hAnsi="Garamond"/>
        </w:rPr>
        <w:t xml:space="preserve"> </w:t>
      </w:r>
      <w:r w:rsidR="009D21C2" w:rsidRPr="005103A2">
        <w:rPr>
          <w:rFonts w:ascii="Garamond" w:hAnsi="Garamond"/>
        </w:rPr>
        <w:t>together with</w:t>
      </w:r>
      <w:r w:rsidR="0081635C" w:rsidRPr="003C01C2">
        <w:rPr>
          <w:rFonts w:ascii="Garamond" w:hAnsi="Garamond"/>
        </w:rPr>
        <w:t xml:space="preserve"> Sahelian civil society partners </w:t>
      </w:r>
      <w:r w:rsidR="009D21C2" w:rsidRPr="005103A2">
        <w:rPr>
          <w:rFonts w:ascii="Garamond" w:hAnsi="Garamond"/>
        </w:rPr>
        <w:t xml:space="preserve">are delivering in </w:t>
      </w:r>
      <w:r w:rsidR="00A94F2A" w:rsidRPr="005103A2">
        <w:rPr>
          <w:rFonts w:ascii="Garamond" w:hAnsi="Garamond"/>
        </w:rPr>
        <w:t>several</w:t>
      </w:r>
      <w:r w:rsidR="0081635C" w:rsidRPr="003C01C2">
        <w:rPr>
          <w:rFonts w:ascii="Garamond" w:hAnsi="Garamond"/>
        </w:rPr>
        <w:t xml:space="preserve"> fields</w:t>
      </w:r>
      <w:r w:rsidR="009D21C2">
        <w:rPr>
          <w:rFonts w:ascii="Garamond" w:hAnsi="Garamond"/>
        </w:rPr>
        <w:t>,</w:t>
      </w:r>
      <w:r w:rsidR="0081635C" w:rsidRPr="003C01C2">
        <w:rPr>
          <w:rFonts w:ascii="Garamond" w:hAnsi="Garamond"/>
        </w:rPr>
        <w:t xml:space="preserve"> e.g. on child rights</w:t>
      </w:r>
      <w:r w:rsidR="00B327D1">
        <w:rPr>
          <w:rFonts w:ascii="Garamond" w:hAnsi="Garamond"/>
        </w:rPr>
        <w:t>, gender equality, early marriage</w:t>
      </w:r>
      <w:r w:rsidR="0081635C" w:rsidRPr="003C01C2">
        <w:rPr>
          <w:rFonts w:ascii="Garamond" w:hAnsi="Garamond"/>
        </w:rPr>
        <w:t xml:space="preserve"> </w:t>
      </w:r>
      <w:r w:rsidR="00702216" w:rsidRPr="003C01C2">
        <w:rPr>
          <w:rFonts w:ascii="Garamond" w:hAnsi="Garamond"/>
        </w:rPr>
        <w:t xml:space="preserve">and in several sectors and provide essential support (and hope) for communities. </w:t>
      </w:r>
      <w:r w:rsidR="00702216" w:rsidRPr="00A94F2A">
        <w:rPr>
          <w:rFonts w:ascii="Garamond" w:hAnsi="Garamond"/>
        </w:rPr>
        <w:t>This role</w:t>
      </w:r>
      <w:r w:rsidR="00E649B3">
        <w:rPr>
          <w:rFonts w:ascii="Garamond" w:hAnsi="Garamond"/>
        </w:rPr>
        <w:t xml:space="preserve">, and the role and inclusion of </w:t>
      </w:r>
      <w:r w:rsidR="00E649B3" w:rsidRPr="005103A2">
        <w:rPr>
          <w:rFonts w:ascii="Garamond" w:hAnsi="Garamond"/>
        </w:rPr>
        <w:t>Sahelian civil society partners</w:t>
      </w:r>
      <w:r w:rsidR="00E649B3">
        <w:rPr>
          <w:rFonts w:ascii="Garamond" w:hAnsi="Garamond"/>
        </w:rPr>
        <w:t>,</w:t>
      </w:r>
      <w:r w:rsidR="00702216" w:rsidRPr="003C01C2">
        <w:rPr>
          <w:rFonts w:ascii="Garamond" w:hAnsi="Garamond"/>
        </w:rPr>
        <w:t xml:space="preserve"> </w:t>
      </w:r>
      <w:r w:rsidR="00CC74C4" w:rsidRPr="003C01C2">
        <w:rPr>
          <w:rFonts w:ascii="Garamond" w:hAnsi="Garamond"/>
        </w:rPr>
        <w:t xml:space="preserve">is less well described and acknowledged in the SFGP document and that seems to be a missing opportunity. </w:t>
      </w:r>
    </w:p>
    <w:p w14:paraId="75529FFF" w14:textId="6F846C64" w:rsidR="00B97422" w:rsidRDefault="00D64698" w:rsidP="005A0B68">
      <w:pPr>
        <w:pStyle w:val="Listeafsnit"/>
        <w:numPr>
          <w:ilvl w:val="0"/>
          <w:numId w:val="1"/>
        </w:numPr>
        <w:jc w:val="both"/>
        <w:rPr>
          <w:rFonts w:ascii="Garamond" w:hAnsi="Garamond"/>
        </w:rPr>
      </w:pPr>
      <w:r w:rsidRPr="003C01C2">
        <w:rPr>
          <w:rFonts w:ascii="Garamond" w:hAnsi="Garamond"/>
        </w:rPr>
        <w:lastRenderedPageBreak/>
        <w:t>The coordination of the different projects under the S</w:t>
      </w:r>
      <w:r w:rsidR="00D57E4A" w:rsidRPr="003C01C2">
        <w:rPr>
          <w:rFonts w:ascii="Garamond" w:hAnsi="Garamond"/>
        </w:rPr>
        <w:t xml:space="preserve">FGP </w:t>
      </w:r>
      <w:r w:rsidR="009E2A5E" w:rsidRPr="003C01C2">
        <w:rPr>
          <w:rFonts w:ascii="Garamond" w:hAnsi="Garamond"/>
        </w:rPr>
        <w:t xml:space="preserve">is going to be important to ensure </w:t>
      </w:r>
      <w:r w:rsidR="00B66A81" w:rsidRPr="003C01C2">
        <w:rPr>
          <w:rFonts w:ascii="Garamond" w:hAnsi="Garamond"/>
        </w:rPr>
        <w:t xml:space="preserve">complementarity and impact across the different interventions towards the population in the Central Sahel. </w:t>
      </w:r>
      <w:r w:rsidR="00C97070" w:rsidRPr="003C01C2">
        <w:rPr>
          <w:rFonts w:ascii="Garamond" w:hAnsi="Garamond"/>
        </w:rPr>
        <w:t xml:space="preserve">We will be </w:t>
      </w:r>
      <w:r w:rsidR="00E35306" w:rsidRPr="003C01C2">
        <w:rPr>
          <w:rFonts w:ascii="Garamond" w:hAnsi="Garamond"/>
        </w:rPr>
        <w:t xml:space="preserve">happy to engage with the embassy in Senegal </w:t>
      </w:r>
      <w:r w:rsidR="00E94566" w:rsidRPr="003C01C2">
        <w:rPr>
          <w:rFonts w:ascii="Garamond" w:hAnsi="Garamond"/>
        </w:rPr>
        <w:t xml:space="preserve">and AFRPOL and HUMCIV in Copenhagen </w:t>
      </w:r>
      <w:r w:rsidR="004F5C70" w:rsidRPr="003C01C2">
        <w:rPr>
          <w:rFonts w:ascii="Garamond" w:hAnsi="Garamond"/>
        </w:rPr>
        <w:t xml:space="preserve">on </w:t>
      </w:r>
      <w:r w:rsidR="00E94566" w:rsidRPr="003C01C2">
        <w:rPr>
          <w:rFonts w:ascii="Garamond" w:hAnsi="Garamond"/>
        </w:rPr>
        <w:t xml:space="preserve">coordination across Danish engagement in the Central Sahel. </w:t>
      </w:r>
    </w:p>
    <w:p w14:paraId="2182B842" w14:textId="442D8D9C" w:rsidR="00D32D4B" w:rsidRPr="00C13257" w:rsidRDefault="007E38B1" w:rsidP="005A0B68">
      <w:pPr>
        <w:pStyle w:val="Listeafsnit"/>
        <w:numPr>
          <w:ilvl w:val="0"/>
          <w:numId w:val="1"/>
        </w:numPr>
        <w:spacing w:after="0"/>
        <w:jc w:val="both"/>
        <w:rPr>
          <w:rFonts w:ascii="Garamond" w:hAnsi="Garamond"/>
          <w:u w:val="single"/>
        </w:rPr>
      </w:pPr>
      <w:r w:rsidRPr="00C13257">
        <w:rPr>
          <w:rFonts w:ascii="Garamond" w:hAnsi="Garamond"/>
        </w:rPr>
        <w:t xml:space="preserve">Collaboration with </w:t>
      </w:r>
      <w:r w:rsidR="00361B9A" w:rsidRPr="00C13257">
        <w:rPr>
          <w:rFonts w:ascii="Garamond" w:hAnsi="Garamond"/>
        </w:rPr>
        <w:t xml:space="preserve">national </w:t>
      </w:r>
      <w:r w:rsidRPr="00C13257">
        <w:rPr>
          <w:rFonts w:ascii="Garamond" w:hAnsi="Garamond"/>
        </w:rPr>
        <w:t>government</w:t>
      </w:r>
      <w:r w:rsidR="00361B9A" w:rsidRPr="00C13257">
        <w:rPr>
          <w:rFonts w:ascii="Garamond" w:hAnsi="Garamond"/>
        </w:rPr>
        <w:t xml:space="preserve">s: </w:t>
      </w:r>
      <w:r w:rsidR="00EC6EEB" w:rsidRPr="00C13257" w:rsidDel="00361B9A">
        <w:rPr>
          <w:rFonts w:ascii="Garamond" w:hAnsi="Garamond"/>
        </w:rPr>
        <w:t xml:space="preserve"> </w:t>
      </w:r>
      <w:r w:rsidR="00EC6EEB" w:rsidRPr="00C13257">
        <w:rPr>
          <w:rFonts w:ascii="Garamond" w:hAnsi="Garamond"/>
        </w:rPr>
        <w:t xml:space="preserve">We would </w:t>
      </w:r>
      <w:r w:rsidR="00CA06C0" w:rsidRPr="00C13257">
        <w:rPr>
          <w:rFonts w:ascii="Garamond" w:hAnsi="Garamond"/>
        </w:rPr>
        <w:t>encourage the MFA to clarify</w:t>
      </w:r>
      <w:r w:rsidR="00EC6EEB" w:rsidRPr="00C13257" w:rsidDel="00CA06C0">
        <w:rPr>
          <w:rFonts w:ascii="Garamond" w:hAnsi="Garamond"/>
        </w:rPr>
        <w:t xml:space="preserve"> </w:t>
      </w:r>
      <w:r w:rsidR="00EC6EEB" w:rsidRPr="00C13257">
        <w:rPr>
          <w:rFonts w:ascii="Garamond" w:hAnsi="Garamond"/>
        </w:rPr>
        <w:t xml:space="preserve">the </w:t>
      </w:r>
      <w:r w:rsidR="00D32D4B" w:rsidRPr="00C13257">
        <w:rPr>
          <w:rFonts w:ascii="Garamond" w:hAnsi="Garamond"/>
        </w:rPr>
        <w:t xml:space="preserve">position of </w:t>
      </w:r>
      <w:r w:rsidR="001D735B" w:rsidRPr="00C13257">
        <w:rPr>
          <w:rFonts w:ascii="Garamond" w:hAnsi="Garamond"/>
        </w:rPr>
        <w:t xml:space="preserve">the Danish Civil Society </w:t>
      </w:r>
      <w:r w:rsidR="00CB51B8" w:rsidRPr="00C13257">
        <w:rPr>
          <w:rFonts w:ascii="Garamond" w:hAnsi="Garamond"/>
        </w:rPr>
        <w:t>in</w:t>
      </w:r>
      <w:r w:rsidR="00D32D4B" w:rsidRPr="00C13257">
        <w:rPr>
          <w:rFonts w:ascii="Garamond" w:hAnsi="Garamond"/>
        </w:rPr>
        <w:t xml:space="preserve"> working with the </w:t>
      </w:r>
      <w:r w:rsidR="00CA06C0" w:rsidRPr="00C13257">
        <w:rPr>
          <w:rFonts w:ascii="Garamond" w:hAnsi="Garamond"/>
        </w:rPr>
        <w:t xml:space="preserve">national </w:t>
      </w:r>
      <w:r w:rsidR="00D32D4B" w:rsidRPr="00C13257">
        <w:rPr>
          <w:rFonts w:ascii="Garamond" w:hAnsi="Garamond"/>
        </w:rPr>
        <w:t xml:space="preserve">governments in the three countries. It is our experience that it is inevitable to have to coordinate with the </w:t>
      </w:r>
      <w:r w:rsidR="00CA06C0" w:rsidRPr="00C13257">
        <w:rPr>
          <w:rFonts w:ascii="Garamond" w:hAnsi="Garamond"/>
        </w:rPr>
        <w:t xml:space="preserve">national </w:t>
      </w:r>
      <w:r w:rsidR="00D32D4B" w:rsidRPr="00C13257">
        <w:rPr>
          <w:rFonts w:ascii="Garamond" w:hAnsi="Garamond"/>
        </w:rPr>
        <w:t>government</w:t>
      </w:r>
      <w:r w:rsidR="00CA06C0" w:rsidRPr="00C13257">
        <w:rPr>
          <w:rFonts w:ascii="Garamond" w:hAnsi="Garamond"/>
        </w:rPr>
        <w:t>/authorities</w:t>
      </w:r>
      <w:r w:rsidR="00D32D4B" w:rsidRPr="00C13257">
        <w:rPr>
          <w:rFonts w:ascii="Garamond" w:hAnsi="Garamond"/>
        </w:rPr>
        <w:t xml:space="preserve"> to ensure access and permissions. We understand, respect and support that Denmark cannot collaborate and fund </w:t>
      </w:r>
      <w:proofErr w:type="spellStart"/>
      <w:r w:rsidR="00D32D4B" w:rsidRPr="00C13257">
        <w:rPr>
          <w:rFonts w:ascii="Garamond" w:hAnsi="Garamond"/>
        </w:rPr>
        <w:t>programmes</w:t>
      </w:r>
      <w:proofErr w:type="spellEnd"/>
      <w:r w:rsidR="00D32D4B" w:rsidRPr="00C13257">
        <w:rPr>
          <w:rFonts w:ascii="Garamond" w:hAnsi="Garamond"/>
        </w:rPr>
        <w:t xml:space="preserve"> directly with the </w:t>
      </w:r>
      <w:r w:rsidR="000E26E3" w:rsidRPr="00C13257">
        <w:rPr>
          <w:rFonts w:ascii="Garamond" w:hAnsi="Garamond"/>
        </w:rPr>
        <w:t xml:space="preserve">national </w:t>
      </w:r>
      <w:r w:rsidR="00D32D4B" w:rsidRPr="00C13257">
        <w:rPr>
          <w:rFonts w:ascii="Garamond" w:hAnsi="Garamond"/>
        </w:rPr>
        <w:t>government</w:t>
      </w:r>
      <w:r w:rsidR="000E26E3" w:rsidRPr="00C13257">
        <w:rPr>
          <w:rFonts w:ascii="Garamond" w:hAnsi="Garamond"/>
        </w:rPr>
        <w:t>s</w:t>
      </w:r>
      <w:r w:rsidR="00D32D4B" w:rsidRPr="00C13257">
        <w:rPr>
          <w:rFonts w:ascii="Garamond" w:hAnsi="Garamond"/>
        </w:rPr>
        <w:t>, however the local CSOs cannot operate</w:t>
      </w:r>
      <w:r w:rsidR="00CB51B8" w:rsidRPr="00C13257">
        <w:rPr>
          <w:rFonts w:ascii="Garamond" w:hAnsi="Garamond"/>
        </w:rPr>
        <w:t xml:space="preserve"> without</w:t>
      </w:r>
      <w:r w:rsidR="000E26E3" w:rsidRPr="00C13257">
        <w:rPr>
          <w:rFonts w:ascii="Garamond" w:hAnsi="Garamond"/>
        </w:rPr>
        <w:t xml:space="preserve"> </w:t>
      </w:r>
      <w:r w:rsidR="0099301D" w:rsidRPr="00C13257">
        <w:rPr>
          <w:rFonts w:ascii="Garamond" w:hAnsi="Garamond"/>
        </w:rPr>
        <w:t xml:space="preserve">a minimum of collaboration with the same national governments/authorities. This </w:t>
      </w:r>
      <w:r w:rsidR="00C459C9" w:rsidRPr="00C13257">
        <w:rPr>
          <w:rFonts w:ascii="Garamond" w:hAnsi="Garamond"/>
        </w:rPr>
        <w:t>implies</w:t>
      </w:r>
      <w:r w:rsidR="00D32D4B" w:rsidRPr="00C13257" w:rsidDel="0099301D">
        <w:rPr>
          <w:rFonts w:ascii="Garamond" w:hAnsi="Garamond"/>
        </w:rPr>
        <w:t xml:space="preserve"> that </w:t>
      </w:r>
      <w:r w:rsidR="0099301D" w:rsidRPr="00C13257">
        <w:rPr>
          <w:rFonts w:ascii="Garamond" w:hAnsi="Garamond"/>
        </w:rPr>
        <w:t>the</w:t>
      </w:r>
      <w:r w:rsidR="00D32D4B" w:rsidRPr="00C13257" w:rsidDel="0099301D">
        <w:rPr>
          <w:rFonts w:ascii="Garamond" w:hAnsi="Garamond"/>
        </w:rPr>
        <w:t xml:space="preserve"> </w:t>
      </w:r>
      <w:r w:rsidR="00D32D4B" w:rsidRPr="00C13257">
        <w:rPr>
          <w:rFonts w:ascii="Garamond" w:hAnsi="Garamond"/>
        </w:rPr>
        <w:t xml:space="preserve">international community cannot operate, in any efforts to </w:t>
      </w:r>
      <w:r w:rsidR="00C459C9" w:rsidRPr="00C13257">
        <w:rPr>
          <w:rFonts w:ascii="Garamond" w:hAnsi="Garamond"/>
        </w:rPr>
        <w:t>strengthen</w:t>
      </w:r>
      <w:r w:rsidR="00D32D4B" w:rsidRPr="00C13257">
        <w:rPr>
          <w:rFonts w:ascii="Garamond" w:hAnsi="Garamond"/>
        </w:rPr>
        <w:t xml:space="preserve"> democratic voices, creating economic opportunities for young people, and helping rural communities adapt to conflict and climate shocks without </w:t>
      </w:r>
      <w:r w:rsidR="00C13257" w:rsidRPr="00C13257">
        <w:rPr>
          <w:rFonts w:ascii="Garamond" w:hAnsi="Garamond"/>
        </w:rPr>
        <w:t>coordination</w:t>
      </w:r>
      <w:r w:rsidR="0099301D" w:rsidRPr="00C13257">
        <w:rPr>
          <w:rFonts w:ascii="Garamond" w:hAnsi="Garamond"/>
        </w:rPr>
        <w:t xml:space="preserve"> and acceptance of </w:t>
      </w:r>
      <w:r w:rsidR="00D32D4B" w:rsidRPr="00C13257">
        <w:rPr>
          <w:rFonts w:ascii="Garamond" w:hAnsi="Garamond"/>
        </w:rPr>
        <w:t xml:space="preserve">the </w:t>
      </w:r>
      <w:r w:rsidR="0099301D" w:rsidRPr="00C13257">
        <w:rPr>
          <w:rFonts w:ascii="Garamond" w:hAnsi="Garamond"/>
        </w:rPr>
        <w:t xml:space="preserve">national government/authorities. </w:t>
      </w:r>
    </w:p>
    <w:p w14:paraId="7CBDFC9E" w14:textId="77777777" w:rsidR="00C13257" w:rsidRDefault="00C13257" w:rsidP="005A0B68">
      <w:pPr>
        <w:spacing w:after="0"/>
        <w:jc w:val="both"/>
        <w:rPr>
          <w:rFonts w:ascii="Garamond" w:hAnsi="Garamond"/>
          <w:u w:val="single"/>
        </w:rPr>
      </w:pPr>
    </w:p>
    <w:p w14:paraId="61124830" w14:textId="26393BF5" w:rsidR="00B97422" w:rsidRDefault="007613DF" w:rsidP="005A0B68">
      <w:pPr>
        <w:spacing w:after="0"/>
        <w:jc w:val="both"/>
        <w:rPr>
          <w:rFonts w:ascii="Garamond" w:hAnsi="Garamond"/>
        </w:rPr>
      </w:pPr>
      <w:r>
        <w:rPr>
          <w:rFonts w:ascii="Garamond" w:hAnsi="Garamond"/>
          <w:u w:val="single"/>
        </w:rPr>
        <w:t xml:space="preserve">Suggestions and </w:t>
      </w:r>
      <w:r w:rsidR="00B97422" w:rsidRPr="00B97422">
        <w:rPr>
          <w:rFonts w:ascii="Garamond" w:hAnsi="Garamond"/>
          <w:u w:val="single"/>
        </w:rPr>
        <w:t>Recommendations</w:t>
      </w:r>
      <w:r w:rsidR="00B97422">
        <w:rPr>
          <w:rFonts w:ascii="Garamond" w:hAnsi="Garamond"/>
        </w:rPr>
        <w:t xml:space="preserve"> </w:t>
      </w:r>
    </w:p>
    <w:p w14:paraId="777B1C91" w14:textId="3AA2E2CC" w:rsidR="00B97422" w:rsidRPr="00B97422" w:rsidRDefault="00EC6EEB" w:rsidP="005A0B68">
      <w:pPr>
        <w:jc w:val="both"/>
        <w:rPr>
          <w:rFonts w:ascii="Garamond" w:hAnsi="Garamond"/>
        </w:rPr>
      </w:pPr>
      <w:r>
        <w:rPr>
          <w:rFonts w:ascii="Garamond" w:hAnsi="Garamond"/>
        </w:rPr>
        <w:t>T</w:t>
      </w:r>
      <w:r w:rsidR="00B97422">
        <w:rPr>
          <w:rFonts w:ascii="Garamond" w:hAnsi="Garamond"/>
        </w:rPr>
        <w:t xml:space="preserve">o </w:t>
      </w:r>
      <w:r w:rsidR="00B97422" w:rsidRPr="003C01C2">
        <w:rPr>
          <w:rFonts w:ascii="Garamond" w:hAnsi="Garamond"/>
        </w:rPr>
        <w:t xml:space="preserve">ensure that the </w:t>
      </w:r>
      <w:r w:rsidR="00AF402D">
        <w:rPr>
          <w:rFonts w:ascii="Garamond" w:hAnsi="Garamond"/>
        </w:rPr>
        <w:t xml:space="preserve">SFGP </w:t>
      </w:r>
      <w:r w:rsidR="00B97422" w:rsidRPr="003C01C2">
        <w:rPr>
          <w:rFonts w:ascii="Garamond" w:hAnsi="Garamond"/>
        </w:rPr>
        <w:t xml:space="preserve">will reach those most affected </w:t>
      </w:r>
      <w:r>
        <w:rPr>
          <w:rFonts w:ascii="Garamond" w:hAnsi="Garamond"/>
        </w:rPr>
        <w:t>by and vulnerable to</w:t>
      </w:r>
      <w:r w:rsidR="00B97422">
        <w:rPr>
          <w:rFonts w:ascii="Garamond" w:hAnsi="Garamond"/>
        </w:rPr>
        <w:t xml:space="preserve"> conflict, displacement and climate shocks</w:t>
      </w:r>
      <w:r>
        <w:rPr>
          <w:rFonts w:ascii="Garamond" w:hAnsi="Garamond"/>
        </w:rPr>
        <w:t>, we offer the following observations and recommendations:</w:t>
      </w:r>
    </w:p>
    <w:p w14:paraId="2EDFAA1B" w14:textId="09FB4D5C" w:rsidR="001071EE" w:rsidRDefault="00BB44AE" w:rsidP="005A0B68">
      <w:pPr>
        <w:numPr>
          <w:ilvl w:val="0"/>
          <w:numId w:val="1"/>
        </w:numPr>
        <w:spacing w:after="0"/>
        <w:jc w:val="both"/>
        <w:rPr>
          <w:rFonts w:ascii="Garamond" w:hAnsi="Garamond"/>
        </w:rPr>
      </w:pPr>
      <w:r>
        <w:rPr>
          <w:rFonts w:ascii="Garamond" w:hAnsi="Garamond"/>
          <w:b/>
          <w:bCs/>
        </w:rPr>
        <w:t>An</w:t>
      </w:r>
      <w:r w:rsidRPr="009444CA">
        <w:rPr>
          <w:rFonts w:ascii="Garamond" w:hAnsi="Garamond"/>
          <w:b/>
          <w:bCs/>
        </w:rPr>
        <w:t xml:space="preserve"> explicit inclusion of children and adolescents across all strategic objectives</w:t>
      </w:r>
      <w:r w:rsidRPr="009444CA">
        <w:rPr>
          <w:rFonts w:ascii="Garamond" w:hAnsi="Garamond"/>
        </w:rPr>
        <w:t>.</w:t>
      </w:r>
      <w:r>
        <w:rPr>
          <w:rFonts w:ascii="Garamond" w:hAnsi="Garamond"/>
        </w:rPr>
        <w:t xml:space="preserve"> </w:t>
      </w:r>
      <w:r w:rsidR="002961FD" w:rsidRPr="009444CA">
        <w:rPr>
          <w:rFonts w:ascii="Garamond" w:hAnsi="Garamond"/>
        </w:rPr>
        <w:t xml:space="preserve">The </w:t>
      </w:r>
      <w:proofErr w:type="spellStart"/>
      <w:r w:rsidR="002961FD" w:rsidRPr="009444CA">
        <w:rPr>
          <w:rFonts w:ascii="Garamond" w:hAnsi="Garamond"/>
        </w:rPr>
        <w:t>programme</w:t>
      </w:r>
      <w:proofErr w:type="spellEnd"/>
      <w:r w:rsidR="002961FD" w:rsidRPr="009444CA">
        <w:rPr>
          <w:rFonts w:ascii="Garamond" w:hAnsi="Garamond"/>
        </w:rPr>
        <w:t xml:space="preserve"> focuses primarily on “youth (15–35).” However, children and adolescents aged </w:t>
      </w:r>
      <w:r w:rsidR="003C01C2" w:rsidRPr="003C01C2">
        <w:rPr>
          <w:rFonts w:ascii="Garamond" w:hAnsi="Garamond"/>
        </w:rPr>
        <w:t>5</w:t>
      </w:r>
      <w:r w:rsidR="00AF62E1">
        <w:rPr>
          <w:rFonts w:ascii="Garamond" w:hAnsi="Garamond"/>
        </w:rPr>
        <w:t xml:space="preserve"> </w:t>
      </w:r>
      <w:r w:rsidR="002961FD" w:rsidRPr="009444CA">
        <w:rPr>
          <w:rFonts w:ascii="Garamond" w:hAnsi="Garamond"/>
        </w:rPr>
        <w:t xml:space="preserve">–17 are among the most vulnerable </w:t>
      </w:r>
      <w:r w:rsidR="00020682">
        <w:rPr>
          <w:rFonts w:ascii="Garamond" w:hAnsi="Garamond"/>
        </w:rPr>
        <w:t>to conflict and climate shocks</w:t>
      </w:r>
      <w:r w:rsidR="002961FD" w:rsidRPr="00BB44AE">
        <w:rPr>
          <w:rFonts w:ascii="Garamond" w:hAnsi="Garamond"/>
        </w:rPr>
        <w:t xml:space="preserve"> in the Sahel. </w:t>
      </w:r>
      <w:r w:rsidR="002961FD" w:rsidRPr="009444CA">
        <w:rPr>
          <w:rFonts w:ascii="Garamond" w:hAnsi="Garamond"/>
        </w:rPr>
        <w:t xml:space="preserve">They face school closures, recruitment by armed groups, protection risks, </w:t>
      </w:r>
      <w:r w:rsidR="0017580E">
        <w:rPr>
          <w:rFonts w:ascii="Garamond" w:hAnsi="Garamond"/>
        </w:rPr>
        <w:t xml:space="preserve">health issues and malnutrition, </w:t>
      </w:r>
      <w:r w:rsidR="002961FD" w:rsidRPr="009444CA">
        <w:rPr>
          <w:rFonts w:ascii="Garamond" w:hAnsi="Garamond"/>
        </w:rPr>
        <w:t xml:space="preserve">early marriage, and displacement. </w:t>
      </w:r>
      <w:r w:rsidR="006073D2">
        <w:rPr>
          <w:rFonts w:ascii="Garamond" w:eastAsia="Times New Roman" w:hAnsi="Garamond" w:cs="Times New Roman"/>
          <w:color w:val="000000"/>
          <w:kern w:val="0"/>
          <w:bdr w:val="none" w:sz="0" w:space="0" w:color="auto" w:frame="1"/>
          <w:lang w:eastAsia="da-DK"/>
          <w14:ligatures w14:val="none"/>
        </w:rPr>
        <w:t>Considering</w:t>
      </w:r>
      <w:r w:rsidR="00C008FA">
        <w:rPr>
          <w:rFonts w:ascii="Garamond" w:eastAsia="Times New Roman" w:hAnsi="Garamond" w:cs="Times New Roman"/>
          <w:color w:val="000000"/>
          <w:kern w:val="0"/>
          <w:bdr w:val="none" w:sz="0" w:space="0" w:color="auto" w:frame="1"/>
          <w:lang w:eastAsia="da-DK"/>
          <w14:ligatures w14:val="none"/>
        </w:rPr>
        <w:t xml:space="preserve"> the Danish </w:t>
      </w:r>
      <w:r w:rsidR="006073D2">
        <w:rPr>
          <w:rFonts w:ascii="Garamond" w:eastAsia="Times New Roman" w:hAnsi="Garamond" w:cs="Times New Roman"/>
          <w:color w:val="000000"/>
          <w:kern w:val="0"/>
          <w:bdr w:val="none" w:sz="0" w:space="0" w:color="auto" w:frame="1"/>
          <w:lang w:eastAsia="da-DK"/>
          <w14:ligatures w14:val="none"/>
        </w:rPr>
        <w:t>cross-cutting</w:t>
      </w:r>
      <w:r w:rsidR="00C008FA">
        <w:rPr>
          <w:rFonts w:ascii="Garamond" w:eastAsia="Times New Roman" w:hAnsi="Garamond" w:cs="Times New Roman"/>
          <w:color w:val="000000"/>
          <w:kern w:val="0"/>
          <w:bdr w:val="none" w:sz="0" w:space="0" w:color="auto" w:frame="1"/>
          <w:lang w:eastAsia="da-DK"/>
          <w14:ligatures w14:val="none"/>
        </w:rPr>
        <w:t xml:space="preserve"> priorities</w:t>
      </w:r>
      <w:r w:rsidR="00FF113B">
        <w:rPr>
          <w:rFonts w:ascii="Garamond" w:hAnsi="Garamond"/>
        </w:rPr>
        <w:t xml:space="preserve"> on HRBA and LNOB</w:t>
      </w:r>
      <w:r w:rsidR="003D60BE">
        <w:rPr>
          <w:rFonts w:ascii="Garamond" w:hAnsi="Garamond"/>
        </w:rPr>
        <w:t xml:space="preserve">, it is </w:t>
      </w:r>
      <w:r w:rsidR="00020682">
        <w:rPr>
          <w:rFonts w:ascii="Garamond" w:hAnsi="Garamond"/>
        </w:rPr>
        <w:t xml:space="preserve">a critical gap that </w:t>
      </w:r>
      <w:r w:rsidR="004877C6">
        <w:rPr>
          <w:rFonts w:ascii="Garamond" w:hAnsi="Garamond"/>
        </w:rPr>
        <w:t xml:space="preserve">the </w:t>
      </w:r>
      <w:r w:rsidR="00825707">
        <w:rPr>
          <w:rFonts w:ascii="Garamond" w:hAnsi="Garamond"/>
        </w:rPr>
        <w:t xml:space="preserve">SFGP </w:t>
      </w:r>
      <w:r w:rsidR="004877C6">
        <w:rPr>
          <w:rFonts w:ascii="Garamond" w:hAnsi="Garamond"/>
        </w:rPr>
        <w:t xml:space="preserve">document </w:t>
      </w:r>
      <w:r w:rsidR="00783837">
        <w:rPr>
          <w:rFonts w:ascii="Garamond" w:hAnsi="Garamond"/>
        </w:rPr>
        <w:t xml:space="preserve">disregard </w:t>
      </w:r>
      <w:r w:rsidR="006A0490">
        <w:rPr>
          <w:rFonts w:ascii="Garamond" w:hAnsi="Garamond"/>
        </w:rPr>
        <w:t>children</w:t>
      </w:r>
      <w:r w:rsidR="00347196">
        <w:rPr>
          <w:rFonts w:ascii="Garamond" w:hAnsi="Garamond"/>
        </w:rPr>
        <w:t>.</w:t>
      </w:r>
      <w:r w:rsidR="00EE705B">
        <w:rPr>
          <w:rFonts w:ascii="Garamond" w:hAnsi="Garamond"/>
        </w:rPr>
        <w:t xml:space="preserve"> </w:t>
      </w:r>
      <w:r w:rsidR="00EC6EEB">
        <w:rPr>
          <w:rFonts w:ascii="Garamond" w:hAnsi="Garamond"/>
        </w:rPr>
        <w:t xml:space="preserve">Referencing ‘Future Generations’ we need to understand </w:t>
      </w:r>
      <w:r w:rsidR="00EC6EEB" w:rsidRPr="00037430">
        <w:rPr>
          <w:rFonts w:ascii="Garamond" w:hAnsi="Garamond"/>
        </w:rPr>
        <w:t xml:space="preserve">and include children as key </w:t>
      </w:r>
      <w:r w:rsidR="00EC6EEB" w:rsidRPr="00BB44AE">
        <w:rPr>
          <w:rFonts w:ascii="Garamond" w:hAnsi="Garamond"/>
        </w:rPr>
        <w:t>stakeholder</w:t>
      </w:r>
      <w:r w:rsidR="007A57D1" w:rsidRPr="00BB44AE">
        <w:rPr>
          <w:rFonts w:ascii="Garamond" w:hAnsi="Garamond"/>
        </w:rPr>
        <w:t>s</w:t>
      </w:r>
      <w:r w:rsidR="00EC6EEB" w:rsidRPr="00037430">
        <w:rPr>
          <w:rFonts w:ascii="Garamond" w:hAnsi="Garamond"/>
        </w:rPr>
        <w:t xml:space="preserve"> for changing gender dynamics, </w:t>
      </w:r>
      <w:r w:rsidR="00FF5111">
        <w:rPr>
          <w:rFonts w:ascii="Garamond" w:hAnsi="Garamond"/>
        </w:rPr>
        <w:t>for ensuring</w:t>
      </w:r>
      <w:r w:rsidR="00EC6EEB" w:rsidRPr="00037430">
        <w:rPr>
          <w:rFonts w:ascii="Garamond" w:hAnsi="Garamond"/>
        </w:rPr>
        <w:t xml:space="preserve"> more sustainable use of natural resources, and </w:t>
      </w:r>
      <w:r w:rsidR="00FF5111">
        <w:rPr>
          <w:rFonts w:ascii="Garamond" w:hAnsi="Garamond"/>
        </w:rPr>
        <w:t xml:space="preserve">for </w:t>
      </w:r>
      <w:r w:rsidR="00EC6EEB" w:rsidRPr="00037430">
        <w:rPr>
          <w:rFonts w:ascii="Garamond" w:hAnsi="Garamond"/>
        </w:rPr>
        <w:t>promoting a democratic and civil space</w:t>
      </w:r>
      <w:r w:rsidR="00EC6EEB">
        <w:rPr>
          <w:rFonts w:ascii="Garamond" w:hAnsi="Garamond"/>
        </w:rPr>
        <w:t>.</w:t>
      </w:r>
      <w:r w:rsidR="00EC6EEB" w:rsidRPr="009444CA">
        <w:rPr>
          <w:rFonts w:ascii="Garamond" w:hAnsi="Garamond"/>
        </w:rPr>
        <w:t xml:space="preserve"> </w:t>
      </w:r>
    </w:p>
    <w:p w14:paraId="69CA9745" w14:textId="199CC935" w:rsidR="002961FD" w:rsidRDefault="002961FD" w:rsidP="005A0B68">
      <w:pPr>
        <w:pStyle w:val="Listeafsnit"/>
        <w:jc w:val="both"/>
        <w:rPr>
          <w:rFonts w:ascii="Garamond" w:hAnsi="Garamond"/>
        </w:rPr>
      </w:pPr>
      <w:r w:rsidRPr="001071EE">
        <w:rPr>
          <w:rFonts w:ascii="Garamond" w:hAnsi="Garamond"/>
          <w:u w:val="single"/>
        </w:rPr>
        <w:t>We recommend</w:t>
      </w:r>
      <w:r w:rsidRPr="009444CA">
        <w:rPr>
          <w:rFonts w:ascii="Garamond" w:hAnsi="Garamond"/>
        </w:rPr>
        <w:t xml:space="preserve"> explicitly integrating children and adolescents into the programme design and results frameworks across all three strategic objectives.</w:t>
      </w:r>
    </w:p>
    <w:p w14:paraId="32F2CC7A" w14:textId="73FF502D" w:rsidR="00347196" w:rsidRPr="00F32CDC" w:rsidRDefault="00347196" w:rsidP="005A0B68">
      <w:pPr>
        <w:pStyle w:val="Listeafsnit"/>
        <w:jc w:val="both"/>
        <w:rPr>
          <w:rFonts w:ascii="Garamond" w:hAnsi="Garamond"/>
        </w:rPr>
      </w:pPr>
      <w:r>
        <w:rPr>
          <w:rFonts w:ascii="Garamond" w:hAnsi="Garamond"/>
          <w:u w:val="single"/>
        </w:rPr>
        <w:t>We recommen</w:t>
      </w:r>
      <w:r w:rsidR="00F32CDC">
        <w:rPr>
          <w:rFonts w:ascii="Garamond" w:hAnsi="Garamond"/>
          <w:u w:val="single"/>
        </w:rPr>
        <w:t xml:space="preserve">d </w:t>
      </w:r>
      <w:r w:rsidR="002025E3">
        <w:rPr>
          <w:rFonts w:ascii="Garamond" w:eastAsia="Times New Roman" w:hAnsi="Garamond" w:cs="Times New Roman"/>
          <w:color w:val="000000"/>
          <w:kern w:val="0"/>
          <w:bdr w:val="none" w:sz="0" w:space="0" w:color="auto" w:frame="1"/>
          <w:lang w:eastAsia="da-DK"/>
          <w14:ligatures w14:val="none"/>
        </w:rPr>
        <w:t>i</w:t>
      </w:r>
      <w:r w:rsidR="00F32CDC" w:rsidRPr="00F32CDC">
        <w:rPr>
          <w:rFonts w:ascii="Garamond" w:eastAsia="Times New Roman" w:hAnsi="Garamond" w:cs="Times New Roman"/>
          <w:color w:val="000000"/>
          <w:kern w:val="0"/>
          <w:bdr w:val="none" w:sz="0" w:space="0" w:color="auto" w:frame="1"/>
          <w:lang w:eastAsia="da-DK"/>
          <w14:ligatures w14:val="none"/>
        </w:rPr>
        <w:t>ncluding child-centered resilience more explicitly</w:t>
      </w:r>
      <w:r w:rsidR="00F32CDC">
        <w:rPr>
          <w:rFonts w:ascii="Garamond" w:eastAsia="Times New Roman" w:hAnsi="Garamond" w:cs="Times New Roman"/>
          <w:color w:val="000000"/>
          <w:kern w:val="0"/>
          <w:bdr w:val="none" w:sz="0" w:space="0" w:color="auto" w:frame="1"/>
          <w:lang w:eastAsia="da-DK"/>
          <w14:ligatures w14:val="none"/>
        </w:rPr>
        <w:t xml:space="preserve"> in the narrative and focus of the </w:t>
      </w:r>
      <w:r w:rsidR="004E1D26">
        <w:rPr>
          <w:rFonts w:ascii="Garamond" w:eastAsia="Times New Roman" w:hAnsi="Garamond" w:cs="Times New Roman"/>
          <w:color w:val="000000"/>
          <w:kern w:val="0"/>
          <w:bdr w:val="none" w:sz="0" w:space="0" w:color="auto" w:frame="1"/>
          <w:lang w:eastAsia="da-DK"/>
          <w14:ligatures w14:val="none"/>
        </w:rPr>
        <w:t xml:space="preserve">strategic objective 3. </w:t>
      </w:r>
      <w:r w:rsidR="004E1D26" w:rsidRPr="00E129A5">
        <w:rPr>
          <w:rFonts w:ascii="Garamond" w:eastAsia="Times New Roman" w:hAnsi="Garamond" w:cs="Times New Roman"/>
          <w:color w:val="000000"/>
          <w:kern w:val="0"/>
          <w:bdr w:val="none" w:sz="0" w:space="0" w:color="auto" w:frame="1"/>
          <w:lang w:eastAsia="da-DK"/>
          <w14:ligatures w14:val="none"/>
        </w:rPr>
        <w:t xml:space="preserve">An entry point for this could be the next phase of WFP’s Integrated Resilience Programme from 2027, which </w:t>
      </w:r>
      <w:r w:rsidR="004E1D26">
        <w:rPr>
          <w:rFonts w:ascii="Garamond" w:eastAsia="Times New Roman" w:hAnsi="Garamond" w:cs="Times New Roman"/>
          <w:color w:val="000000"/>
          <w:kern w:val="0"/>
          <w:bdr w:val="none" w:sz="0" w:space="0" w:color="auto" w:frame="1"/>
          <w:lang w:eastAsia="da-DK"/>
          <w14:ligatures w14:val="none"/>
        </w:rPr>
        <w:t>is suggested to be</w:t>
      </w:r>
      <w:r w:rsidR="004E1D26" w:rsidRPr="00E129A5">
        <w:rPr>
          <w:rFonts w:ascii="Garamond" w:eastAsia="Times New Roman" w:hAnsi="Garamond" w:cs="Times New Roman"/>
          <w:color w:val="000000"/>
          <w:kern w:val="0"/>
          <w:bdr w:val="none" w:sz="0" w:space="0" w:color="auto" w:frame="1"/>
          <w:lang w:eastAsia="da-DK"/>
          <w14:ligatures w14:val="none"/>
        </w:rPr>
        <w:t xml:space="preserve"> supporting as part of the SFGP.  Its objective to build local capacities to anticipate, absorb, and adapt to shocks creates a logical opportunity to improve access to shock-responsive social protection, improving and other relevant services such as early warning systems for children. This would also clearly strengthen alignment with global child rights commitments and the principles for Locally Led Adaptation.</w:t>
      </w:r>
    </w:p>
    <w:p w14:paraId="13809D87" w14:textId="3661E37C" w:rsidR="009328BF" w:rsidRDefault="009328BF" w:rsidP="005A0B68">
      <w:pPr>
        <w:pStyle w:val="Listeafsnit"/>
        <w:numPr>
          <w:ilvl w:val="0"/>
          <w:numId w:val="1"/>
        </w:numPr>
        <w:jc w:val="both"/>
        <w:rPr>
          <w:rFonts w:ascii="Garamond" w:hAnsi="Garamond"/>
        </w:rPr>
      </w:pPr>
      <w:r w:rsidRPr="002F0379">
        <w:rPr>
          <w:rFonts w:ascii="Garamond" w:hAnsi="Garamond"/>
          <w:b/>
          <w:bCs/>
        </w:rPr>
        <w:t>Reinforce child and youth protection as a cross-cutting priority</w:t>
      </w:r>
      <w:r>
        <w:rPr>
          <w:rFonts w:ascii="Garamond" w:hAnsi="Garamond"/>
        </w:rPr>
        <w:t xml:space="preserve">. In line </w:t>
      </w:r>
      <w:r w:rsidR="00936F84">
        <w:rPr>
          <w:rFonts w:ascii="Garamond" w:hAnsi="Garamond"/>
        </w:rPr>
        <w:t xml:space="preserve">with </w:t>
      </w:r>
      <w:r w:rsidR="0076374F">
        <w:rPr>
          <w:rFonts w:ascii="Garamond" w:hAnsi="Garamond"/>
        </w:rPr>
        <w:t xml:space="preserve">a </w:t>
      </w:r>
      <w:r w:rsidR="001A1C1A">
        <w:rPr>
          <w:rFonts w:ascii="Garamond" w:hAnsi="Garamond"/>
        </w:rPr>
        <w:t xml:space="preserve">needed </w:t>
      </w:r>
      <w:r w:rsidR="00EF037C">
        <w:rPr>
          <w:rFonts w:ascii="Garamond" w:hAnsi="Garamond"/>
        </w:rPr>
        <w:t xml:space="preserve">strengthened </w:t>
      </w:r>
      <w:r w:rsidR="00AC4DE8">
        <w:rPr>
          <w:rFonts w:ascii="Garamond" w:hAnsi="Garamond"/>
        </w:rPr>
        <w:t xml:space="preserve">focus on children, </w:t>
      </w:r>
      <w:r w:rsidR="001A1C1A">
        <w:rPr>
          <w:rFonts w:ascii="Garamond" w:hAnsi="Garamond"/>
        </w:rPr>
        <w:t xml:space="preserve">we also </w:t>
      </w:r>
      <w:r w:rsidR="00F7304C">
        <w:rPr>
          <w:rFonts w:ascii="Garamond" w:hAnsi="Garamond"/>
        </w:rPr>
        <w:t>emphasize</w:t>
      </w:r>
      <w:r w:rsidR="002025E3">
        <w:rPr>
          <w:rFonts w:ascii="Garamond" w:hAnsi="Garamond"/>
        </w:rPr>
        <w:t xml:space="preserve"> </w:t>
      </w:r>
      <w:r w:rsidR="001A1C1A">
        <w:rPr>
          <w:rFonts w:ascii="Garamond" w:hAnsi="Garamond"/>
        </w:rPr>
        <w:t xml:space="preserve">that </w:t>
      </w:r>
      <w:r w:rsidR="002025E3">
        <w:rPr>
          <w:rFonts w:ascii="Garamond" w:hAnsi="Garamond"/>
        </w:rPr>
        <w:t>c</w:t>
      </w:r>
      <w:r w:rsidRPr="009444CA">
        <w:rPr>
          <w:rFonts w:ascii="Garamond" w:hAnsi="Garamond"/>
        </w:rPr>
        <w:t xml:space="preserve">hild protection, psychosocial support, safeguarding, and prevention of recruitment or exploitation are central to </w:t>
      </w:r>
      <w:r w:rsidR="00F7304C" w:rsidRPr="009444CA">
        <w:rPr>
          <w:rFonts w:ascii="Garamond" w:hAnsi="Garamond"/>
        </w:rPr>
        <w:t>stabilization</w:t>
      </w:r>
      <w:r w:rsidRPr="009444CA">
        <w:rPr>
          <w:rFonts w:ascii="Garamond" w:hAnsi="Garamond"/>
        </w:rPr>
        <w:t xml:space="preserve"> efforts in the Sahel. </w:t>
      </w:r>
    </w:p>
    <w:p w14:paraId="24B10363" w14:textId="77777777" w:rsidR="00327665" w:rsidRDefault="00327665" w:rsidP="005A0B68">
      <w:pPr>
        <w:pStyle w:val="Listeafsnit"/>
        <w:numPr>
          <w:ilvl w:val="0"/>
          <w:numId w:val="1"/>
        </w:numPr>
        <w:jc w:val="both"/>
        <w:rPr>
          <w:rFonts w:ascii="Garamond" w:hAnsi="Garamond"/>
        </w:rPr>
      </w:pPr>
      <w:r>
        <w:rPr>
          <w:rFonts w:ascii="Garamond" w:hAnsi="Garamond"/>
          <w:b/>
          <w:bCs/>
        </w:rPr>
        <w:t xml:space="preserve">Strengthening youth and women’s economic opportunities </w:t>
      </w:r>
    </w:p>
    <w:p w14:paraId="6112AE2E" w14:textId="71416192" w:rsidR="00327665" w:rsidRDefault="00327665" w:rsidP="005A0B68">
      <w:pPr>
        <w:pStyle w:val="Listeafsnit"/>
        <w:jc w:val="both"/>
        <w:rPr>
          <w:rFonts w:ascii="Garamond" w:eastAsia="Times New Roman" w:hAnsi="Garamond" w:cs="Times New Roman"/>
          <w:color w:val="000000"/>
          <w:kern w:val="0"/>
          <w:lang w:eastAsia="da-DK"/>
          <w14:ligatures w14:val="none"/>
        </w:rPr>
      </w:pPr>
      <w:r w:rsidRPr="006C34D2">
        <w:rPr>
          <w:rFonts w:ascii="Garamond" w:hAnsi="Garamond"/>
          <w:u w:val="single"/>
        </w:rPr>
        <w:lastRenderedPageBreak/>
        <w:t>We recommend</w:t>
      </w:r>
      <w:r>
        <w:rPr>
          <w:rFonts w:ascii="Garamond" w:hAnsi="Garamond"/>
          <w:b/>
          <w:bCs/>
        </w:rPr>
        <w:t xml:space="preserve"> </w:t>
      </w:r>
      <w:r w:rsidRPr="006C34D2">
        <w:rPr>
          <w:rFonts w:ascii="Garamond" w:eastAsia="Times New Roman" w:hAnsi="Garamond" w:cs="Times New Roman"/>
          <w:color w:val="000000"/>
          <w:kern w:val="0"/>
          <w:lang w:eastAsia="da-DK"/>
          <w14:ligatures w14:val="none"/>
        </w:rPr>
        <w:t xml:space="preserve">linking vocational training and entrepreneurship to climate resilience development pathways, such as green jobs, climate-smart agriculture, and sustainable resource management. These linkages would </w:t>
      </w:r>
      <w:r>
        <w:rPr>
          <w:rFonts w:ascii="Garamond" w:eastAsia="Times New Roman" w:hAnsi="Garamond" w:cs="Times New Roman"/>
          <w:color w:val="000000"/>
          <w:kern w:val="0"/>
          <w:lang w:eastAsia="da-DK"/>
          <w14:ligatures w14:val="none"/>
        </w:rPr>
        <w:t xml:space="preserve">not only strengthen youth and women’s economic opportunities but would also </w:t>
      </w:r>
      <w:r w:rsidRPr="006C34D2">
        <w:rPr>
          <w:rFonts w:ascii="Garamond" w:eastAsia="Times New Roman" w:hAnsi="Garamond" w:cs="Times New Roman"/>
          <w:color w:val="000000"/>
          <w:kern w:val="0"/>
          <w:lang w:eastAsia="da-DK"/>
          <w14:ligatures w14:val="none"/>
        </w:rPr>
        <w:t>generate synergy with outcome 3 on resilient natural resource use and ensure that skills development contributes to long-term adaptation and inclusive growth</w:t>
      </w:r>
      <w:r w:rsidR="00C76B53">
        <w:rPr>
          <w:rFonts w:ascii="Garamond" w:eastAsia="Times New Roman" w:hAnsi="Garamond" w:cs="Times New Roman"/>
          <w:color w:val="000000"/>
          <w:kern w:val="0"/>
          <w:lang w:eastAsia="da-DK"/>
          <w14:ligatures w14:val="none"/>
        </w:rPr>
        <w:t>.</w:t>
      </w:r>
    </w:p>
    <w:p w14:paraId="4B8A121E" w14:textId="49D2A125" w:rsidR="00C86472" w:rsidRDefault="00C86472" w:rsidP="005A0B68">
      <w:pPr>
        <w:pStyle w:val="Listeafsnit"/>
        <w:numPr>
          <w:ilvl w:val="0"/>
          <w:numId w:val="1"/>
        </w:numPr>
        <w:jc w:val="both"/>
        <w:rPr>
          <w:rFonts w:ascii="Garamond" w:hAnsi="Garamond"/>
        </w:rPr>
      </w:pPr>
      <w:r w:rsidRPr="00BD450C">
        <w:rPr>
          <w:rFonts w:ascii="Garamond" w:hAnsi="Garamond"/>
          <w:b/>
          <w:bCs/>
        </w:rPr>
        <w:t xml:space="preserve">Strengthen </w:t>
      </w:r>
      <w:proofErr w:type="spellStart"/>
      <w:r w:rsidRPr="00BD450C">
        <w:rPr>
          <w:rFonts w:ascii="Garamond" w:hAnsi="Garamond"/>
          <w:b/>
          <w:bCs/>
        </w:rPr>
        <w:t>localisation</w:t>
      </w:r>
      <w:proofErr w:type="spellEnd"/>
      <w:r w:rsidRPr="00BD450C">
        <w:rPr>
          <w:rFonts w:ascii="Garamond" w:hAnsi="Garamond"/>
          <w:b/>
          <w:bCs/>
        </w:rPr>
        <w:t xml:space="preserve"> and protection of local partner</w:t>
      </w:r>
      <w:r>
        <w:rPr>
          <w:rFonts w:ascii="Garamond" w:hAnsi="Garamond"/>
          <w:b/>
          <w:bCs/>
        </w:rPr>
        <w:t>s.</w:t>
      </w:r>
      <w:r>
        <w:rPr>
          <w:rFonts w:ascii="Garamond" w:hAnsi="Garamond"/>
        </w:rPr>
        <w:t xml:space="preserve"> </w:t>
      </w:r>
      <w:r w:rsidRPr="009444CA">
        <w:rPr>
          <w:rFonts w:ascii="Garamond" w:hAnsi="Garamond"/>
        </w:rPr>
        <w:t xml:space="preserve">Local youth- and child-focused </w:t>
      </w:r>
      <w:proofErr w:type="spellStart"/>
      <w:r w:rsidRPr="009444CA">
        <w:rPr>
          <w:rFonts w:ascii="Garamond" w:hAnsi="Garamond"/>
        </w:rPr>
        <w:t>organisations</w:t>
      </w:r>
      <w:proofErr w:type="spellEnd"/>
      <w:r w:rsidRPr="009444CA">
        <w:rPr>
          <w:rFonts w:ascii="Garamond" w:hAnsi="Garamond"/>
        </w:rPr>
        <w:t xml:space="preserve"> are critical</w:t>
      </w:r>
      <w:r>
        <w:rPr>
          <w:rFonts w:ascii="Garamond" w:hAnsi="Garamond"/>
        </w:rPr>
        <w:t xml:space="preserve"> for SFGP’s objectives of strengthened community resiliency, a strengthened democratic space and youth inclusion and opportunities. They, however, </w:t>
      </w:r>
      <w:r w:rsidRPr="009444CA">
        <w:rPr>
          <w:rFonts w:ascii="Garamond" w:hAnsi="Garamond"/>
        </w:rPr>
        <w:t>operate under intense pressure</w:t>
      </w:r>
      <w:r>
        <w:rPr>
          <w:rFonts w:ascii="Garamond" w:hAnsi="Garamond"/>
        </w:rPr>
        <w:t>, in high risks areas</w:t>
      </w:r>
      <w:r w:rsidR="000A213F">
        <w:rPr>
          <w:rFonts w:ascii="Garamond" w:hAnsi="Garamond"/>
        </w:rPr>
        <w:t xml:space="preserve">, with </w:t>
      </w:r>
      <w:r w:rsidR="00DB24F1">
        <w:rPr>
          <w:rFonts w:ascii="Garamond" w:hAnsi="Garamond"/>
        </w:rPr>
        <w:t xml:space="preserve">often </w:t>
      </w:r>
      <w:r w:rsidR="000A213F">
        <w:rPr>
          <w:rFonts w:ascii="Garamond" w:hAnsi="Garamond"/>
        </w:rPr>
        <w:t xml:space="preserve">very little </w:t>
      </w:r>
      <w:r w:rsidR="0056696A">
        <w:rPr>
          <w:rFonts w:ascii="Garamond" w:hAnsi="Garamond"/>
        </w:rPr>
        <w:t>security tr</w:t>
      </w:r>
      <w:r w:rsidR="00FF1234">
        <w:rPr>
          <w:rFonts w:ascii="Garamond" w:hAnsi="Garamond"/>
        </w:rPr>
        <w:t xml:space="preserve">aining and capacity. </w:t>
      </w:r>
      <w:r w:rsidR="00D77D33">
        <w:rPr>
          <w:rFonts w:ascii="Garamond" w:hAnsi="Garamond"/>
        </w:rPr>
        <w:t xml:space="preserve"> </w:t>
      </w:r>
    </w:p>
    <w:p w14:paraId="4122F70D" w14:textId="77777777" w:rsidR="0056696A" w:rsidRDefault="00C86472" w:rsidP="005A0B68">
      <w:pPr>
        <w:pStyle w:val="Listeafsnit"/>
        <w:jc w:val="both"/>
        <w:rPr>
          <w:rFonts w:ascii="Garamond" w:hAnsi="Garamond"/>
        </w:rPr>
      </w:pPr>
      <w:r w:rsidRPr="008D50E3">
        <w:rPr>
          <w:rFonts w:ascii="Garamond" w:hAnsi="Garamond"/>
          <w:u w:val="single"/>
        </w:rPr>
        <w:t>We recommend</w:t>
      </w:r>
      <w:r w:rsidRPr="009444CA">
        <w:rPr>
          <w:rFonts w:ascii="Garamond" w:hAnsi="Garamond"/>
        </w:rPr>
        <w:t xml:space="preserve"> adding explicit provisions for safe </w:t>
      </w:r>
      <w:proofErr w:type="spellStart"/>
      <w:r w:rsidRPr="009444CA">
        <w:rPr>
          <w:rFonts w:ascii="Garamond" w:hAnsi="Garamond"/>
        </w:rPr>
        <w:t>localisation</w:t>
      </w:r>
      <w:proofErr w:type="spellEnd"/>
      <w:r w:rsidRPr="009444CA">
        <w:rPr>
          <w:rFonts w:ascii="Garamond" w:hAnsi="Garamond"/>
        </w:rPr>
        <w:t>, safeguarding, risk mitigation, and long-term capacity strengthening of local civil society partners</w:t>
      </w:r>
      <w:r>
        <w:rPr>
          <w:rFonts w:ascii="Garamond" w:hAnsi="Garamond"/>
        </w:rPr>
        <w:t xml:space="preserve">, also </w:t>
      </w:r>
      <w:proofErr w:type="gramStart"/>
      <w:r>
        <w:rPr>
          <w:rFonts w:ascii="Garamond" w:hAnsi="Garamond"/>
        </w:rPr>
        <w:t>in light of</w:t>
      </w:r>
      <w:proofErr w:type="gramEnd"/>
      <w:r>
        <w:rPr>
          <w:rFonts w:ascii="Garamond" w:hAnsi="Garamond"/>
        </w:rPr>
        <w:t xml:space="preserve"> MFA’s commitment to localization and equal partnerships.</w:t>
      </w:r>
    </w:p>
    <w:p w14:paraId="6576831D" w14:textId="549D98F7" w:rsidR="000D5205" w:rsidRDefault="00045805" w:rsidP="005A0B68">
      <w:pPr>
        <w:pStyle w:val="Listeafsnit"/>
        <w:jc w:val="both"/>
        <w:rPr>
          <w:rFonts w:ascii="Garamond" w:hAnsi="Garamond"/>
        </w:rPr>
      </w:pPr>
      <w:r>
        <w:rPr>
          <w:rFonts w:ascii="Garamond" w:hAnsi="Garamond"/>
          <w:u w:val="single"/>
        </w:rPr>
        <w:t>We recommend</w:t>
      </w:r>
      <w:r w:rsidR="00E63648">
        <w:rPr>
          <w:rFonts w:ascii="Garamond" w:hAnsi="Garamond"/>
        </w:rPr>
        <w:t xml:space="preserve"> </w:t>
      </w:r>
      <w:r w:rsidR="006F4536">
        <w:rPr>
          <w:rFonts w:ascii="Garamond" w:hAnsi="Garamond"/>
        </w:rPr>
        <w:t>that the SFGP document strengt</w:t>
      </w:r>
      <w:r w:rsidR="00502CF2">
        <w:rPr>
          <w:rFonts w:ascii="Garamond" w:hAnsi="Garamond"/>
        </w:rPr>
        <w:t xml:space="preserve">hens </w:t>
      </w:r>
      <w:r w:rsidR="00293303">
        <w:rPr>
          <w:rFonts w:ascii="Garamond" w:hAnsi="Garamond"/>
        </w:rPr>
        <w:t xml:space="preserve">the focus on </w:t>
      </w:r>
      <w:r w:rsidR="000D6295">
        <w:rPr>
          <w:rFonts w:ascii="Garamond" w:hAnsi="Garamond"/>
        </w:rPr>
        <w:t xml:space="preserve">equal partnerships with local CSOs in Burkina Faso, Mali and Niger to ensure that their priorities and </w:t>
      </w:r>
      <w:r w:rsidR="0065421D">
        <w:rPr>
          <w:rFonts w:ascii="Garamond" w:hAnsi="Garamond"/>
        </w:rPr>
        <w:t xml:space="preserve">analyses of needs for the populations form the basis of support e.g. through the Nordic Sahel Facility. </w:t>
      </w:r>
    </w:p>
    <w:p w14:paraId="21391C3F" w14:textId="77777777" w:rsidR="00C13257" w:rsidRDefault="00C13257" w:rsidP="005A0B68">
      <w:pPr>
        <w:pStyle w:val="Listeafsnit"/>
        <w:jc w:val="both"/>
        <w:rPr>
          <w:rFonts w:ascii="Garamond" w:hAnsi="Garamond"/>
        </w:rPr>
      </w:pPr>
    </w:p>
    <w:p w14:paraId="61A45310" w14:textId="77777777" w:rsidR="00C13257" w:rsidRDefault="00C13257" w:rsidP="005A0B68">
      <w:pPr>
        <w:pStyle w:val="Listeafsnit"/>
        <w:jc w:val="both"/>
        <w:rPr>
          <w:rFonts w:ascii="Garamond" w:hAnsi="Garamond"/>
        </w:rPr>
      </w:pPr>
    </w:p>
    <w:p w14:paraId="1F9D1512" w14:textId="60433021" w:rsidR="00C13257" w:rsidRPr="00E63648" w:rsidRDefault="00C13257" w:rsidP="00C13257">
      <w:pPr>
        <w:pStyle w:val="Listeafsnit"/>
        <w:ind w:left="0"/>
        <w:jc w:val="both"/>
        <w:rPr>
          <w:rFonts w:ascii="Garamond" w:hAnsi="Garamond"/>
        </w:rPr>
      </w:pPr>
      <w:proofErr w:type="gramStart"/>
      <w:r>
        <w:rPr>
          <w:rFonts w:ascii="Garamond" w:hAnsi="Garamond"/>
        </w:rPr>
        <w:t>December,</w:t>
      </w:r>
      <w:proofErr w:type="gramEnd"/>
      <w:r>
        <w:rPr>
          <w:rFonts w:ascii="Garamond" w:hAnsi="Garamond"/>
        </w:rPr>
        <w:t xml:space="preserve"> 2025</w:t>
      </w:r>
    </w:p>
    <w:p w14:paraId="0AE5D45B" w14:textId="355E26F7" w:rsidR="00C86472" w:rsidRDefault="00C86472" w:rsidP="005A0B68">
      <w:pPr>
        <w:pStyle w:val="Listeafsnit"/>
        <w:jc w:val="both"/>
        <w:rPr>
          <w:rFonts w:ascii="Garamond" w:hAnsi="Garamond"/>
        </w:rPr>
      </w:pPr>
      <w:r>
        <w:rPr>
          <w:rFonts w:ascii="Garamond" w:hAnsi="Garamond"/>
        </w:rPr>
        <w:t xml:space="preserve"> </w:t>
      </w:r>
    </w:p>
    <w:p w14:paraId="59E75D2B" w14:textId="77777777" w:rsidR="00A54D5B" w:rsidRDefault="00A54D5B" w:rsidP="005A0B68">
      <w:pPr>
        <w:jc w:val="both"/>
        <w:rPr>
          <w:rFonts w:ascii="Garamond" w:hAnsi="Garamond"/>
        </w:rPr>
      </w:pPr>
    </w:p>
    <w:p w14:paraId="0D90AC73" w14:textId="77777777" w:rsidR="003D5E73" w:rsidRPr="003D5E73" w:rsidRDefault="003D5E73" w:rsidP="005A0B68">
      <w:pPr>
        <w:jc w:val="both"/>
        <w:rPr>
          <w:rFonts w:ascii="Garamond" w:hAnsi="Garamond"/>
        </w:rPr>
      </w:pPr>
    </w:p>
    <w:sectPr w:rsidR="003D5E73" w:rsidRPr="003D5E7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83174"/>
    <w:multiLevelType w:val="hybridMultilevel"/>
    <w:tmpl w:val="CB783F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77F66B6"/>
    <w:multiLevelType w:val="multilevel"/>
    <w:tmpl w:val="1DEC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AE5DD9"/>
    <w:multiLevelType w:val="hybridMultilevel"/>
    <w:tmpl w:val="075A40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84120724">
    <w:abstractNumId w:val="0"/>
  </w:num>
  <w:num w:numId="2" w16cid:durableId="774247277">
    <w:abstractNumId w:val="2"/>
  </w:num>
  <w:num w:numId="3" w16cid:durableId="1143736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8E"/>
    <w:rsid w:val="00000331"/>
    <w:rsid w:val="0000176A"/>
    <w:rsid w:val="00020682"/>
    <w:rsid w:val="000241D3"/>
    <w:rsid w:val="00025032"/>
    <w:rsid w:val="00026029"/>
    <w:rsid w:val="00026488"/>
    <w:rsid w:val="000273ED"/>
    <w:rsid w:val="0003760F"/>
    <w:rsid w:val="000400EA"/>
    <w:rsid w:val="00045805"/>
    <w:rsid w:val="00050EE2"/>
    <w:rsid w:val="00063198"/>
    <w:rsid w:val="00066724"/>
    <w:rsid w:val="0007721F"/>
    <w:rsid w:val="00094E65"/>
    <w:rsid w:val="00096005"/>
    <w:rsid w:val="000A213F"/>
    <w:rsid w:val="000B4E9E"/>
    <w:rsid w:val="000C0E0C"/>
    <w:rsid w:val="000C2974"/>
    <w:rsid w:val="000C4151"/>
    <w:rsid w:val="000D5205"/>
    <w:rsid w:val="000D6295"/>
    <w:rsid w:val="000D6D09"/>
    <w:rsid w:val="000E26E3"/>
    <w:rsid w:val="000E3395"/>
    <w:rsid w:val="000E5B89"/>
    <w:rsid w:val="000F16AD"/>
    <w:rsid w:val="000F1975"/>
    <w:rsid w:val="00100A6F"/>
    <w:rsid w:val="001019F8"/>
    <w:rsid w:val="00102EEE"/>
    <w:rsid w:val="001071EE"/>
    <w:rsid w:val="0012361B"/>
    <w:rsid w:val="00125310"/>
    <w:rsid w:val="00143B88"/>
    <w:rsid w:val="00150D4F"/>
    <w:rsid w:val="0016135D"/>
    <w:rsid w:val="00171246"/>
    <w:rsid w:val="0017580E"/>
    <w:rsid w:val="00191E39"/>
    <w:rsid w:val="00197255"/>
    <w:rsid w:val="001A1C1A"/>
    <w:rsid w:val="001A2AA0"/>
    <w:rsid w:val="001A30EA"/>
    <w:rsid w:val="001A7251"/>
    <w:rsid w:val="001B25D2"/>
    <w:rsid w:val="001C2AF7"/>
    <w:rsid w:val="001C7238"/>
    <w:rsid w:val="001D735B"/>
    <w:rsid w:val="002025E3"/>
    <w:rsid w:val="00205652"/>
    <w:rsid w:val="0020587C"/>
    <w:rsid w:val="00205DDA"/>
    <w:rsid w:val="002200FB"/>
    <w:rsid w:val="0023521E"/>
    <w:rsid w:val="00235999"/>
    <w:rsid w:val="00242643"/>
    <w:rsid w:val="00246523"/>
    <w:rsid w:val="00252ED8"/>
    <w:rsid w:val="00256CD1"/>
    <w:rsid w:val="0028349B"/>
    <w:rsid w:val="00284635"/>
    <w:rsid w:val="00293303"/>
    <w:rsid w:val="002961FD"/>
    <w:rsid w:val="00296489"/>
    <w:rsid w:val="002A0DFF"/>
    <w:rsid w:val="002A266F"/>
    <w:rsid w:val="002A2FFF"/>
    <w:rsid w:val="002A3A80"/>
    <w:rsid w:val="002B5935"/>
    <w:rsid w:val="002C5CCE"/>
    <w:rsid w:val="002F0379"/>
    <w:rsid w:val="002F0797"/>
    <w:rsid w:val="002F590B"/>
    <w:rsid w:val="002F78BC"/>
    <w:rsid w:val="00300BBB"/>
    <w:rsid w:val="00303711"/>
    <w:rsid w:val="00304C14"/>
    <w:rsid w:val="00305962"/>
    <w:rsid w:val="0032307C"/>
    <w:rsid w:val="003254C6"/>
    <w:rsid w:val="00327665"/>
    <w:rsid w:val="003324D3"/>
    <w:rsid w:val="003329C4"/>
    <w:rsid w:val="0033648F"/>
    <w:rsid w:val="0034377C"/>
    <w:rsid w:val="003441E9"/>
    <w:rsid w:val="00347196"/>
    <w:rsid w:val="00361B9A"/>
    <w:rsid w:val="0037629F"/>
    <w:rsid w:val="003A617A"/>
    <w:rsid w:val="003A7F52"/>
    <w:rsid w:val="003C01C2"/>
    <w:rsid w:val="003C3C55"/>
    <w:rsid w:val="003D14D4"/>
    <w:rsid w:val="003D2CA9"/>
    <w:rsid w:val="003D5E73"/>
    <w:rsid w:val="003D60BE"/>
    <w:rsid w:val="003E17A2"/>
    <w:rsid w:val="003F58E1"/>
    <w:rsid w:val="003F778A"/>
    <w:rsid w:val="003F7F0D"/>
    <w:rsid w:val="004008F0"/>
    <w:rsid w:val="00401682"/>
    <w:rsid w:val="00405BD2"/>
    <w:rsid w:val="00424AA5"/>
    <w:rsid w:val="004715DD"/>
    <w:rsid w:val="00475D8E"/>
    <w:rsid w:val="004800A8"/>
    <w:rsid w:val="0048413D"/>
    <w:rsid w:val="00485EBE"/>
    <w:rsid w:val="004877C6"/>
    <w:rsid w:val="0049202A"/>
    <w:rsid w:val="004A745D"/>
    <w:rsid w:val="004B4BB5"/>
    <w:rsid w:val="004C401A"/>
    <w:rsid w:val="004D0E7F"/>
    <w:rsid w:val="004D23C6"/>
    <w:rsid w:val="004E1D26"/>
    <w:rsid w:val="004E4243"/>
    <w:rsid w:val="004F0C12"/>
    <w:rsid w:val="004F24B0"/>
    <w:rsid w:val="004F5C70"/>
    <w:rsid w:val="00502CF2"/>
    <w:rsid w:val="005103A2"/>
    <w:rsid w:val="005201A1"/>
    <w:rsid w:val="005219AF"/>
    <w:rsid w:val="00526BE0"/>
    <w:rsid w:val="005435EF"/>
    <w:rsid w:val="005656EC"/>
    <w:rsid w:val="0056696A"/>
    <w:rsid w:val="00572C13"/>
    <w:rsid w:val="00586449"/>
    <w:rsid w:val="00591586"/>
    <w:rsid w:val="005A0B68"/>
    <w:rsid w:val="005B178F"/>
    <w:rsid w:val="005B2087"/>
    <w:rsid w:val="005D55A9"/>
    <w:rsid w:val="006073D2"/>
    <w:rsid w:val="00616DDE"/>
    <w:rsid w:val="006234E4"/>
    <w:rsid w:val="00633516"/>
    <w:rsid w:val="00644DEC"/>
    <w:rsid w:val="00653B5E"/>
    <w:rsid w:val="0065421D"/>
    <w:rsid w:val="00673FC7"/>
    <w:rsid w:val="006A0490"/>
    <w:rsid w:val="006B14FE"/>
    <w:rsid w:val="006C0AAB"/>
    <w:rsid w:val="006C0BB4"/>
    <w:rsid w:val="006C34D2"/>
    <w:rsid w:val="006C3A9E"/>
    <w:rsid w:val="006E5782"/>
    <w:rsid w:val="006F4536"/>
    <w:rsid w:val="006F580D"/>
    <w:rsid w:val="006F617D"/>
    <w:rsid w:val="00701E86"/>
    <w:rsid w:val="00702216"/>
    <w:rsid w:val="00703E99"/>
    <w:rsid w:val="0070556F"/>
    <w:rsid w:val="007115EF"/>
    <w:rsid w:val="007230E6"/>
    <w:rsid w:val="007256B0"/>
    <w:rsid w:val="00735D3C"/>
    <w:rsid w:val="00751AA2"/>
    <w:rsid w:val="00753A84"/>
    <w:rsid w:val="007613DF"/>
    <w:rsid w:val="00761E31"/>
    <w:rsid w:val="0076374F"/>
    <w:rsid w:val="007666C4"/>
    <w:rsid w:val="00783837"/>
    <w:rsid w:val="00795B70"/>
    <w:rsid w:val="007A0D52"/>
    <w:rsid w:val="007A1ED3"/>
    <w:rsid w:val="007A3B0A"/>
    <w:rsid w:val="007A57D1"/>
    <w:rsid w:val="007B503D"/>
    <w:rsid w:val="007B68D7"/>
    <w:rsid w:val="007E38B1"/>
    <w:rsid w:val="007F006F"/>
    <w:rsid w:val="0081198D"/>
    <w:rsid w:val="00812D37"/>
    <w:rsid w:val="0081635C"/>
    <w:rsid w:val="00825707"/>
    <w:rsid w:val="0084038B"/>
    <w:rsid w:val="00840638"/>
    <w:rsid w:val="0084339B"/>
    <w:rsid w:val="0084658C"/>
    <w:rsid w:val="00855A09"/>
    <w:rsid w:val="00873948"/>
    <w:rsid w:val="00875CB2"/>
    <w:rsid w:val="00883861"/>
    <w:rsid w:val="00887B54"/>
    <w:rsid w:val="008916C4"/>
    <w:rsid w:val="008A337B"/>
    <w:rsid w:val="008A535B"/>
    <w:rsid w:val="008C5026"/>
    <w:rsid w:val="008D4701"/>
    <w:rsid w:val="008D50E3"/>
    <w:rsid w:val="00921211"/>
    <w:rsid w:val="00922560"/>
    <w:rsid w:val="00931E02"/>
    <w:rsid w:val="0093219B"/>
    <w:rsid w:val="009328BF"/>
    <w:rsid w:val="00936884"/>
    <w:rsid w:val="00936F84"/>
    <w:rsid w:val="009405FF"/>
    <w:rsid w:val="009536D9"/>
    <w:rsid w:val="00957BC8"/>
    <w:rsid w:val="00960F34"/>
    <w:rsid w:val="009651EE"/>
    <w:rsid w:val="00973D7B"/>
    <w:rsid w:val="00982F5F"/>
    <w:rsid w:val="0099301D"/>
    <w:rsid w:val="00995A73"/>
    <w:rsid w:val="009A1ABB"/>
    <w:rsid w:val="009A445A"/>
    <w:rsid w:val="009A668C"/>
    <w:rsid w:val="009D21C2"/>
    <w:rsid w:val="009D451A"/>
    <w:rsid w:val="009D755B"/>
    <w:rsid w:val="009D75F1"/>
    <w:rsid w:val="009E2A5E"/>
    <w:rsid w:val="009E3052"/>
    <w:rsid w:val="009F1195"/>
    <w:rsid w:val="009F46C4"/>
    <w:rsid w:val="00A0616E"/>
    <w:rsid w:val="00A0703D"/>
    <w:rsid w:val="00A257A0"/>
    <w:rsid w:val="00A40078"/>
    <w:rsid w:val="00A510D0"/>
    <w:rsid w:val="00A54161"/>
    <w:rsid w:val="00A54D5B"/>
    <w:rsid w:val="00A562BF"/>
    <w:rsid w:val="00A64AFF"/>
    <w:rsid w:val="00A73708"/>
    <w:rsid w:val="00A85691"/>
    <w:rsid w:val="00A86E74"/>
    <w:rsid w:val="00A8718C"/>
    <w:rsid w:val="00A9148B"/>
    <w:rsid w:val="00A94F2A"/>
    <w:rsid w:val="00A97946"/>
    <w:rsid w:val="00AB6A99"/>
    <w:rsid w:val="00AB788A"/>
    <w:rsid w:val="00AC4DE8"/>
    <w:rsid w:val="00AC5BC1"/>
    <w:rsid w:val="00AE6382"/>
    <w:rsid w:val="00AF0EC4"/>
    <w:rsid w:val="00AF402D"/>
    <w:rsid w:val="00AF62E1"/>
    <w:rsid w:val="00AF6312"/>
    <w:rsid w:val="00AF6B9B"/>
    <w:rsid w:val="00B01063"/>
    <w:rsid w:val="00B1248A"/>
    <w:rsid w:val="00B25909"/>
    <w:rsid w:val="00B30DF7"/>
    <w:rsid w:val="00B327D1"/>
    <w:rsid w:val="00B45D64"/>
    <w:rsid w:val="00B50DB7"/>
    <w:rsid w:val="00B521C2"/>
    <w:rsid w:val="00B560A5"/>
    <w:rsid w:val="00B66A81"/>
    <w:rsid w:val="00B74F03"/>
    <w:rsid w:val="00B7606B"/>
    <w:rsid w:val="00B80941"/>
    <w:rsid w:val="00B87BD9"/>
    <w:rsid w:val="00B97422"/>
    <w:rsid w:val="00BA397E"/>
    <w:rsid w:val="00BB44AE"/>
    <w:rsid w:val="00BB7B95"/>
    <w:rsid w:val="00BC3232"/>
    <w:rsid w:val="00BC495D"/>
    <w:rsid w:val="00BC66B6"/>
    <w:rsid w:val="00BD450C"/>
    <w:rsid w:val="00BE0977"/>
    <w:rsid w:val="00C008FA"/>
    <w:rsid w:val="00C03649"/>
    <w:rsid w:val="00C13257"/>
    <w:rsid w:val="00C3200D"/>
    <w:rsid w:val="00C331F9"/>
    <w:rsid w:val="00C43C8F"/>
    <w:rsid w:val="00C459C9"/>
    <w:rsid w:val="00C544BE"/>
    <w:rsid w:val="00C672FB"/>
    <w:rsid w:val="00C76B53"/>
    <w:rsid w:val="00C86472"/>
    <w:rsid w:val="00C9534F"/>
    <w:rsid w:val="00C97070"/>
    <w:rsid w:val="00CA06C0"/>
    <w:rsid w:val="00CB2C42"/>
    <w:rsid w:val="00CB50F1"/>
    <w:rsid w:val="00CB51B8"/>
    <w:rsid w:val="00CB71CF"/>
    <w:rsid w:val="00CC0DDC"/>
    <w:rsid w:val="00CC4298"/>
    <w:rsid w:val="00CC74C4"/>
    <w:rsid w:val="00CD1A45"/>
    <w:rsid w:val="00CD3D09"/>
    <w:rsid w:val="00CD41D0"/>
    <w:rsid w:val="00CD51A8"/>
    <w:rsid w:val="00CE0643"/>
    <w:rsid w:val="00CF771F"/>
    <w:rsid w:val="00D136C9"/>
    <w:rsid w:val="00D22967"/>
    <w:rsid w:val="00D26D9D"/>
    <w:rsid w:val="00D32D4B"/>
    <w:rsid w:val="00D40894"/>
    <w:rsid w:val="00D42BA9"/>
    <w:rsid w:val="00D452E7"/>
    <w:rsid w:val="00D51438"/>
    <w:rsid w:val="00D57E4A"/>
    <w:rsid w:val="00D64698"/>
    <w:rsid w:val="00D65777"/>
    <w:rsid w:val="00D77D33"/>
    <w:rsid w:val="00DB24F1"/>
    <w:rsid w:val="00DB6AA8"/>
    <w:rsid w:val="00DD0294"/>
    <w:rsid w:val="00DD097B"/>
    <w:rsid w:val="00DD32E2"/>
    <w:rsid w:val="00DD786B"/>
    <w:rsid w:val="00DF17E9"/>
    <w:rsid w:val="00DF29D9"/>
    <w:rsid w:val="00E129A5"/>
    <w:rsid w:val="00E15BD5"/>
    <w:rsid w:val="00E25BC0"/>
    <w:rsid w:val="00E35306"/>
    <w:rsid w:val="00E51548"/>
    <w:rsid w:val="00E63648"/>
    <w:rsid w:val="00E649B3"/>
    <w:rsid w:val="00E65A77"/>
    <w:rsid w:val="00E718AD"/>
    <w:rsid w:val="00E72881"/>
    <w:rsid w:val="00E76C79"/>
    <w:rsid w:val="00E84A9A"/>
    <w:rsid w:val="00E852D2"/>
    <w:rsid w:val="00E922DA"/>
    <w:rsid w:val="00E923EA"/>
    <w:rsid w:val="00E94566"/>
    <w:rsid w:val="00E96E21"/>
    <w:rsid w:val="00EA0B60"/>
    <w:rsid w:val="00EB78CB"/>
    <w:rsid w:val="00EC6EEB"/>
    <w:rsid w:val="00ED5A3A"/>
    <w:rsid w:val="00ED5ED1"/>
    <w:rsid w:val="00EE705B"/>
    <w:rsid w:val="00EF037C"/>
    <w:rsid w:val="00F0453A"/>
    <w:rsid w:val="00F073CA"/>
    <w:rsid w:val="00F07D84"/>
    <w:rsid w:val="00F20C72"/>
    <w:rsid w:val="00F32303"/>
    <w:rsid w:val="00F32CDC"/>
    <w:rsid w:val="00F501F1"/>
    <w:rsid w:val="00F61EBA"/>
    <w:rsid w:val="00F7304C"/>
    <w:rsid w:val="00F74BCE"/>
    <w:rsid w:val="00F97C70"/>
    <w:rsid w:val="00FA7549"/>
    <w:rsid w:val="00FB2B92"/>
    <w:rsid w:val="00FB2DAE"/>
    <w:rsid w:val="00FB49BA"/>
    <w:rsid w:val="00FD4292"/>
    <w:rsid w:val="00FF113B"/>
    <w:rsid w:val="00FF1234"/>
    <w:rsid w:val="00FF51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53826"/>
  <w15:chartTrackingRefBased/>
  <w15:docId w15:val="{5B848860-2869-4BB2-8680-8F49E46D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Overskrift1">
    <w:name w:val="heading 1"/>
    <w:basedOn w:val="Normal"/>
    <w:next w:val="Normal"/>
    <w:link w:val="Overskrift1Tegn"/>
    <w:uiPriority w:val="9"/>
    <w:qFormat/>
    <w:rsid w:val="00475D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75D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75D8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75D8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75D8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75D8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75D8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75D8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75D8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75D8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75D8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75D8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75D8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75D8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75D8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75D8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75D8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75D8E"/>
    <w:rPr>
      <w:rFonts w:eastAsiaTheme="majorEastAsia" w:cstheme="majorBidi"/>
      <w:color w:val="272727" w:themeColor="text1" w:themeTint="D8"/>
    </w:rPr>
  </w:style>
  <w:style w:type="paragraph" w:styleId="Titel">
    <w:name w:val="Title"/>
    <w:basedOn w:val="Normal"/>
    <w:next w:val="Normal"/>
    <w:link w:val="TitelTegn"/>
    <w:uiPriority w:val="10"/>
    <w:qFormat/>
    <w:rsid w:val="00475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75D8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75D8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75D8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75D8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75D8E"/>
    <w:rPr>
      <w:i/>
      <w:iCs/>
      <w:color w:val="404040" w:themeColor="text1" w:themeTint="BF"/>
    </w:rPr>
  </w:style>
  <w:style w:type="paragraph" w:styleId="Listeafsnit">
    <w:name w:val="List Paragraph"/>
    <w:basedOn w:val="Normal"/>
    <w:uiPriority w:val="34"/>
    <w:qFormat/>
    <w:rsid w:val="00475D8E"/>
    <w:pPr>
      <w:ind w:left="720"/>
      <w:contextualSpacing/>
    </w:pPr>
  </w:style>
  <w:style w:type="character" w:styleId="Kraftigfremhvning">
    <w:name w:val="Intense Emphasis"/>
    <w:basedOn w:val="Standardskrifttypeiafsnit"/>
    <w:uiPriority w:val="21"/>
    <w:qFormat/>
    <w:rsid w:val="00475D8E"/>
    <w:rPr>
      <w:i/>
      <w:iCs/>
      <w:color w:val="0F4761" w:themeColor="accent1" w:themeShade="BF"/>
    </w:rPr>
  </w:style>
  <w:style w:type="paragraph" w:styleId="Strktcitat">
    <w:name w:val="Intense Quote"/>
    <w:basedOn w:val="Normal"/>
    <w:next w:val="Normal"/>
    <w:link w:val="StrktcitatTegn"/>
    <w:uiPriority w:val="30"/>
    <w:qFormat/>
    <w:rsid w:val="00475D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75D8E"/>
    <w:rPr>
      <w:i/>
      <w:iCs/>
      <w:color w:val="0F4761" w:themeColor="accent1" w:themeShade="BF"/>
    </w:rPr>
  </w:style>
  <w:style w:type="character" w:styleId="Kraftighenvisning">
    <w:name w:val="Intense Reference"/>
    <w:basedOn w:val="Standardskrifttypeiafsnit"/>
    <w:uiPriority w:val="32"/>
    <w:qFormat/>
    <w:rsid w:val="00475D8E"/>
    <w:rPr>
      <w:b/>
      <w:bCs/>
      <w:smallCaps/>
      <w:color w:val="0F4761" w:themeColor="accent1" w:themeShade="BF"/>
      <w:spacing w:val="5"/>
    </w:rPr>
  </w:style>
  <w:style w:type="character" w:styleId="Kommentarhenvisning">
    <w:name w:val="annotation reference"/>
    <w:basedOn w:val="Standardskrifttypeiafsnit"/>
    <w:uiPriority w:val="99"/>
    <w:semiHidden/>
    <w:unhideWhenUsed/>
    <w:rsid w:val="005656EC"/>
    <w:rPr>
      <w:sz w:val="16"/>
      <w:szCs w:val="16"/>
    </w:rPr>
  </w:style>
  <w:style w:type="paragraph" w:styleId="Kommentartekst">
    <w:name w:val="annotation text"/>
    <w:basedOn w:val="Normal"/>
    <w:link w:val="KommentartekstTegn"/>
    <w:uiPriority w:val="99"/>
    <w:unhideWhenUsed/>
    <w:rsid w:val="005656EC"/>
    <w:pPr>
      <w:spacing w:line="240" w:lineRule="auto"/>
    </w:pPr>
    <w:rPr>
      <w:sz w:val="20"/>
      <w:szCs w:val="20"/>
    </w:rPr>
  </w:style>
  <w:style w:type="character" w:customStyle="1" w:styleId="KommentartekstTegn">
    <w:name w:val="Kommentartekst Tegn"/>
    <w:basedOn w:val="Standardskrifttypeiafsnit"/>
    <w:link w:val="Kommentartekst"/>
    <w:uiPriority w:val="99"/>
    <w:rsid w:val="005656EC"/>
    <w:rPr>
      <w:sz w:val="20"/>
      <w:szCs w:val="20"/>
      <w:lang w:val="en-US"/>
    </w:rPr>
  </w:style>
  <w:style w:type="paragraph" w:styleId="Kommentaremne">
    <w:name w:val="annotation subject"/>
    <w:basedOn w:val="Kommentartekst"/>
    <w:next w:val="Kommentartekst"/>
    <w:link w:val="KommentaremneTegn"/>
    <w:uiPriority w:val="99"/>
    <w:semiHidden/>
    <w:unhideWhenUsed/>
    <w:rsid w:val="005656EC"/>
    <w:rPr>
      <w:b/>
      <w:bCs/>
    </w:rPr>
  </w:style>
  <w:style w:type="character" w:customStyle="1" w:styleId="KommentaremneTegn">
    <w:name w:val="Kommentaremne Tegn"/>
    <w:basedOn w:val="KommentartekstTegn"/>
    <w:link w:val="Kommentaremne"/>
    <w:uiPriority w:val="99"/>
    <w:semiHidden/>
    <w:rsid w:val="005656EC"/>
    <w:rPr>
      <w:b/>
      <w:bCs/>
      <w:sz w:val="20"/>
      <w:szCs w:val="20"/>
      <w:lang w:val="en-US"/>
    </w:rPr>
  </w:style>
  <w:style w:type="paragraph" w:styleId="Korrektur">
    <w:name w:val="Revision"/>
    <w:hidden/>
    <w:uiPriority w:val="99"/>
    <w:semiHidden/>
    <w:rsid w:val="00572C1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AE3FCAD3D2E4C8B446530E8577C46" ma:contentTypeVersion="16" ma:contentTypeDescription="Create a new document." ma:contentTypeScope="" ma:versionID="6aaf0ca6bdd9187a2df8b8386557a0a3">
  <xsd:schema xmlns:xsd="http://www.w3.org/2001/XMLSchema" xmlns:xs="http://www.w3.org/2001/XMLSchema" xmlns:p="http://schemas.microsoft.com/office/2006/metadata/properties" xmlns:ns2="5410a639-5f79-4831-9cee-53724edf5cc1" xmlns:ns3="49cbddf6-18fa-4e08-b599-e792eb314ad7" targetNamespace="http://schemas.microsoft.com/office/2006/metadata/properties" ma:root="true" ma:fieldsID="c8984f853a067d8d1e71feb257097c19" ns2:_="" ns3:_="">
    <xsd:import namespace="5410a639-5f79-4831-9cee-53724edf5cc1"/>
    <xsd:import namespace="49cbddf6-18fa-4e08-b599-e792eb314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0a639-5f79-4831-9cee-53724edf5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76d3ee-fa17-411f-8328-b0b980a4a4a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cbddf6-18fa-4e08-b599-e792eb314a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4f00c3b-4428-4e75-9949-14359bf1baab}" ma:internalName="TaxCatchAll" ma:showField="CatchAllData" ma:web="49cbddf6-18fa-4e08-b599-e792eb314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0a639-5f79-4831-9cee-53724edf5cc1">
      <Terms xmlns="http://schemas.microsoft.com/office/infopath/2007/PartnerControls"/>
    </lcf76f155ced4ddcb4097134ff3c332f>
    <TaxCatchAll xmlns="49cbddf6-18fa-4e08-b599-e792eb314ad7" xsi:nil="true"/>
  </documentManagement>
</p:properties>
</file>

<file path=customXml/itemProps1.xml><?xml version="1.0" encoding="utf-8"?>
<ds:datastoreItem xmlns:ds="http://schemas.openxmlformats.org/officeDocument/2006/customXml" ds:itemID="{467D8F9B-357C-4A74-A8E8-C2F118E75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0a639-5f79-4831-9cee-53724edf5cc1"/>
    <ds:schemaRef ds:uri="49cbddf6-18fa-4e08-b599-e792eb314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32A1C7-8483-46B5-AFB6-F5CFB497D8CF}">
  <ds:schemaRefs>
    <ds:schemaRef ds:uri="http://schemas.microsoft.com/sharepoint/v3/contenttype/forms"/>
  </ds:schemaRefs>
</ds:datastoreItem>
</file>

<file path=customXml/itemProps3.xml><?xml version="1.0" encoding="utf-8"?>
<ds:datastoreItem xmlns:ds="http://schemas.openxmlformats.org/officeDocument/2006/customXml" ds:itemID="{F3D99A43-23A6-4F09-B94F-F5A6DC87B4CF}">
  <ds:schemaRefs>
    <ds:schemaRef ds:uri="http://schemas.microsoft.com/office/2006/metadata/properties"/>
    <ds:schemaRef ds:uri="http://schemas.microsoft.com/office/infopath/2007/PartnerControls"/>
    <ds:schemaRef ds:uri="5410a639-5f79-4831-9cee-53724edf5cc1"/>
    <ds:schemaRef ds:uri="49cbddf6-18fa-4e08-b599-e792eb314ad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1073</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Eilsøe Mikkelsen</dc:creator>
  <cp:keywords/>
  <dc:description/>
  <cp:lastModifiedBy>Jakob Eilsøe Mikkelsen</cp:lastModifiedBy>
  <cp:revision>2</cp:revision>
  <dcterms:created xsi:type="dcterms:W3CDTF">2025-12-09T06:16:00Z</dcterms:created>
  <dcterms:modified xsi:type="dcterms:W3CDTF">2025-12-09T06:16:00Z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0x010100474AE3FCAD3D2E4C8B446530E8577C46</vt:lpwstr>
  </property>
  <property fmtid="{D5CDD505-2E9C-101B-9397-08002B2CF9AE}" pid="3" name="MediaServiceImageTags">
    <vt:lpwstr/>
  </property>
</Properties>
</file>