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56" w:rsidRDefault="007F6656">
      <w:pPr>
        <w:rPr>
          <w:rFonts w:ascii="Garamond" w:hAnsi="Garamond"/>
          <w:b/>
          <w:sz w:val="32"/>
          <w:szCs w:val="32"/>
          <w:lang w:val="en-US"/>
        </w:rPr>
      </w:pPr>
      <w:r>
        <w:rPr>
          <w:rFonts w:ascii="Garamond" w:hAnsi="Garamond"/>
          <w:b/>
          <w:sz w:val="32"/>
          <w:szCs w:val="32"/>
          <w:lang w:val="en-US"/>
        </w:rPr>
        <w:t>Annex 1</w:t>
      </w:r>
    </w:p>
    <w:p w:rsidR="007D2987" w:rsidRPr="007F6656" w:rsidRDefault="007F6656">
      <w:pPr>
        <w:rPr>
          <w:rStyle w:val="Intet"/>
          <w:rFonts w:ascii="Garamond" w:hAnsi="Garamond"/>
          <w:b/>
          <w:sz w:val="32"/>
          <w:szCs w:val="32"/>
        </w:rPr>
      </w:pPr>
      <w:r>
        <w:rPr>
          <w:rStyle w:val="Intet"/>
          <w:rFonts w:ascii="Garamond" w:hAnsi="Garamond"/>
          <w:b/>
          <w:sz w:val="32"/>
          <w:szCs w:val="32"/>
        </w:rPr>
        <w:t>Template for orientation of</w:t>
      </w:r>
      <w:r w:rsidR="00952F34" w:rsidRPr="007F6656">
        <w:rPr>
          <w:rStyle w:val="Intet"/>
          <w:rFonts w:ascii="Garamond" w:hAnsi="Garamond"/>
          <w:b/>
          <w:sz w:val="32"/>
          <w:szCs w:val="32"/>
        </w:rPr>
        <w:t xml:space="preserve"> allocation of unallocated flexible funds</w:t>
      </w:r>
    </w:p>
    <w:p w:rsidR="007F6656" w:rsidRDefault="007F6656">
      <w:pPr>
        <w:rPr>
          <w:rStyle w:val="Intet"/>
          <w:rFonts w:ascii="Garamond" w:hAnsi="Garamond"/>
          <w:i/>
          <w:sz w:val="24"/>
          <w:szCs w:val="24"/>
        </w:rPr>
      </w:pPr>
    </w:p>
    <w:p w:rsidR="00A36444" w:rsidRPr="00A36444" w:rsidRDefault="00A36444" w:rsidP="00A36444">
      <w:pPr>
        <w:rPr>
          <w:rStyle w:val="Intet"/>
          <w:rFonts w:ascii="Garamond" w:hAnsi="Garamond"/>
          <w:i/>
          <w:sz w:val="24"/>
          <w:szCs w:val="24"/>
        </w:rPr>
      </w:pPr>
      <w:r w:rsidRPr="00A36444">
        <w:rPr>
          <w:rStyle w:val="Intet"/>
          <w:rFonts w:ascii="Garamond" w:hAnsi="Garamond"/>
          <w:i/>
          <w:sz w:val="24"/>
          <w:szCs w:val="24"/>
        </w:rPr>
        <w:t>The MFA must be informed about allocations of unallocated flexible funds when the allocations are either</w:t>
      </w:r>
    </w:p>
    <w:p w:rsidR="00A36444" w:rsidRPr="00A36444" w:rsidRDefault="00A36444" w:rsidP="00A36444">
      <w:pPr>
        <w:pStyle w:val="Listeafsnit"/>
        <w:numPr>
          <w:ilvl w:val="0"/>
          <w:numId w:val="1"/>
        </w:numPr>
        <w:rPr>
          <w:rStyle w:val="Intet"/>
          <w:rFonts w:ascii="Garamond" w:hAnsi="Garamond"/>
          <w:i/>
          <w:sz w:val="24"/>
          <w:szCs w:val="24"/>
        </w:rPr>
      </w:pPr>
      <w:r w:rsidRPr="00A36444">
        <w:rPr>
          <w:rStyle w:val="Intet"/>
          <w:rFonts w:ascii="Garamond" w:hAnsi="Garamond"/>
          <w:i/>
          <w:sz w:val="24"/>
          <w:szCs w:val="24"/>
        </w:rPr>
        <w:t>targeted to new countries which are not previously supported as part of the partnership or</w:t>
      </w:r>
    </w:p>
    <w:p w:rsidR="00952F34" w:rsidRPr="00A36444" w:rsidRDefault="00A36444" w:rsidP="00A36444">
      <w:pPr>
        <w:pStyle w:val="Listeafsnit"/>
        <w:numPr>
          <w:ilvl w:val="0"/>
          <w:numId w:val="1"/>
        </w:numPr>
        <w:rPr>
          <w:rStyle w:val="Intet"/>
          <w:rFonts w:ascii="Garamond" w:hAnsi="Garamond"/>
          <w:sz w:val="24"/>
          <w:szCs w:val="24"/>
        </w:rPr>
      </w:pPr>
      <w:r w:rsidRPr="00A36444">
        <w:rPr>
          <w:rStyle w:val="Intet"/>
          <w:rFonts w:ascii="Garamond" w:hAnsi="Garamond"/>
          <w:i/>
          <w:sz w:val="24"/>
          <w:szCs w:val="24"/>
        </w:rPr>
        <w:t>where single allocations are exceeding DKK 100.000</w:t>
      </w:r>
      <w:bookmarkStart w:id="0" w:name="_GoBack"/>
      <w:bookmarkEnd w:id="0"/>
    </w:p>
    <w:p w:rsidR="00952F34" w:rsidRPr="00AC15C6" w:rsidRDefault="00952F34">
      <w:pPr>
        <w:rPr>
          <w:rStyle w:val="Intet"/>
          <w:rFonts w:ascii="Garamond" w:hAnsi="Garamond"/>
          <w:sz w:val="24"/>
          <w:szCs w:val="24"/>
        </w:rPr>
      </w:pPr>
      <w:r w:rsidRPr="00AC15C6">
        <w:rPr>
          <w:rStyle w:val="Intet"/>
          <w:rFonts w:ascii="Garamond" w:hAnsi="Garamond"/>
          <w:b/>
          <w:sz w:val="24"/>
          <w:szCs w:val="24"/>
        </w:rPr>
        <w:t>Organisation</w:t>
      </w:r>
      <w:r w:rsidR="00AC15C6">
        <w:rPr>
          <w:rStyle w:val="Intet"/>
          <w:rFonts w:ascii="Garamond" w:hAnsi="Garamond"/>
          <w:b/>
          <w:sz w:val="24"/>
          <w:szCs w:val="24"/>
        </w:rPr>
        <w:t xml:space="preserve">: </w:t>
      </w:r>
      <w:r w:rsidR="00AC15C6">
        <w:rPr>
          <w:rStyle w:val="Intet"/>
          <w:rFonts w:ascii="Garamond" w:hAnsi="Garamond"/>
          <w:sz w:val="24"/>
          <w:szCs w:val="24"/>
        </w:rPr>
        <w:t>[name]</w:t>
      </w:r>
    </w:p>
    <w:p w:rsidR="00952F34" w:rsidRPr="00AC15C6" w:rsidRDefault="00AC15C6">
      <w:pPr>
        <w:rPr>
          <w:rStyle w:val="Intet"/>
          <w:rFonts w:ascii="Garamond" w:hAnsi="Garamond"/>
          <w:b/>
          <w:sz w:val="24"/>
          <w:szCs w:val="24"/>
        </w:rPr>
      </w:pPr>
      <w:r>
        <w:rPr>
          <w:rStyle w:val="Intet"/>
          <w:rFonts w:ascii="Garamond" w:hAnsi="Garamond"/>
          <w:b/>
          <w:sz w:val="24"/>
          <w:szCs w:val="24"/>
        </w:rPr>
        <w:t xml:space="preserve">F2 reference: </w:t>
      </w:r>
      <w:r w:rsidRPr="00AC15C6">
        <w:rPr>
          <w:rStyle w:val="Intet"/>
          <w:rFonts w:ascii="Garamond" w:hAnsi="Garamond"/>
          <w:sz w:val="24"/>
          <w:szCs w:val="24"/>
        </w:rPr>
        <w:t>[number]</w:t>
      </w:r>
    </w:p>
    <w:p w:rsidR="00952F34" w:rsidRPr="00952F34" w:rsidRDefault="00952F34">
      <w:pPr>
        <w:rPr>
          <w:rStyle w:val="Intet"/>
          <w:rFonts w:ascii="Garamond" w:hAnsi="Garamond"/>
          <w:sz w:val="24"/>
          <w:szCs w:val="24"/>
        </w:rPr>
      </w:pPr>
    </w:p>
    <w:p w:rsidR="00952F34" w:rsidRPr="00AC15C6" w:rsidRDefault="00952F34">
      <w:pPr>
        <w:rPr>
          <w:rStyle w:val="Intet"/>
          <w:rFonts w:ascii="Garamond" w:hAnsi="Garamond"/>
          <w:sz w:val="24"/>
          <w:szCs w:val="24"/>
        </w:rPr>
      </w:pPr>
      <w:r w:rsidRPr="00AC15C6">
        <w:rPr>
          <w:rStyle w:val="Intet"/>
          <w:rFonts w:ascii="Garamond" w:hAnsi="Garamond"/>
          <w:b/>
          <w:sz w:val="24"/>
          <w:szCs w:val="24"/>
        </w:rPr>
        <w:t xml:space="preserve">Country/countries: </w:t>
      </w:r>
      <w:r w:rsidR="00AC15C6" w:rsidRPr="00AC15C6">
        <w:rPr>
          <w:rStyle w:val="Intet"/>
          <w:rFonts w:ascii="Garamond" w:hAnsi="Garamond"/>
          <w:sz w:val="24"/>
          <w:szCs w:val="24"/>
        </w:rPr>
        <w:t xml:space="preserve">[e.g. </w:t>
      </w:r>
      <w:r w:rsidR="00AC15C6">
        <w:rPr>
          <w:rStyle w:val="Intet"/>
          <w:rFonts w:ascii="Garamond" w:hAnsi="Garamond"/>
          <w:sz w:val="24"/>
          <w:szCs w:val="24"/>
        </w:rPr>
        <w:t>Mali</w:t>
      </w:r>
      <w:r w:rsidR="00AC15C6" w:rsidRPr="00AC15C6">
        <w:rPr>
          <w:rStyle w:val="Intet"/>
          <w:rFonts w:ascii="Garamond" w:hAnsi="Garamond"/>
          <w:sz w:val="24"/>
          <w:szCs w:val="24"/>
        </w:rPr>
        <w:t>]</w:t>
      </w:r>
    </w:p>
    <w:p w:rsidR="00952F34" w:rsidRPr="00AC15C6" w:rsidRDefault="00AC15C6">
      <w:pPr>
        <w:rPr>
          <w:rStyle w:val="Intet"/>
          <w:rFonts w:ascii="Garamond" w:hAnsi="Garamond"/>
          <w:b/>
          <w:sz w:val="24"/>
          <w:szCs w:val="24"/>
        </w:rPr>
      </w:pPr>
      <w:r>
        <w:rPr>
          <w:rStyle w:val="Intet"/>
          <w:rFonts w:ascii="Garamond" w:hAnsi="Garamond"/>
          <w:b/>
          <w:sz w:val="24"/>
          <w:szCs w:val="24"/>
        </w:rPr>
        <w:t>Total a</w:t>
      </w:r>
      <w:r w:rsidR="00952F34" w:rsidRPr="00AC15C6">
        <w:rPr>
          <w:rStyle w:val="Intet"/>
          <w:rFonts w:ascii="Garamond" w:hAnsi="Garamond"/>
          <w:b/>
          <w:sz w:val="24"/>
          <w:szCs w:val="24"/>
        </w:rPr>
        <w:t xml:space="preserve">mount in DKK: </w:t>
      </w:r>
      <w:r w:rsidRPr="00AC15C6">
        <w:rPr>
          <w:rStyle w:val="Intet"/>
          <w:rFonts w:ascii="Garamond" w:hAnsi="Garamond"/>
          <w:sz w:val="24"/>
          <w:szCs w:val="24"/>
        </w:rPr>
        <w:t>[</w:t>
      </w:r>
      <w:proofErr w:type="spellStart"/>
      <w:r w:rsidRPr="00AC15C6">
        <w:rPr>
          <w:rStyle w:val="Intet"/>
          <w:rFonts w:ascii="Garamond" w:hAnsi="Garamond"/>
          <w:sz w:val="24"/>
          <w:szCs w:val="24"/>
        </w:rPr>
        <w:t>e.g</w:t>
      </w:r>
      <w:proofErr w:type="spellEnd"/>
      <w:r w:rsidRPr="00AC15C6">
        <w:rPr>
          <w:rStyle w:val="Intet"/>
          <w:rFonts w:ascii="Garamond" w:hAnsi="Garamond"/>
          <w:sz w:val="24"/>
          <w:szCs w:val="24"/>
        </w:rPr>
        <w:t xml:space="preserve"> </w:t>
      </w:r>
      <w:r>
        <w:rPr>
          <w:rStyle w:val="Intet"/>
          <w:rFonts w:ascii="Garamond" w:hAnsi="Garamond"/>
          <w:sz w:val="24"/>
          <w:szCs w:val="24"/>
        </w:rPr>
        <w:t>850</w:t>
      </w:r>
      <w:r w:rsidRPr="00AC15C6">
        <w:rPr>
          <w:rStyle w:val="Intet"/>
          <w:rFonts w:ascii="Garamond" w:hAnsi="Garamond"/>
          <w:sz w:val="24"/>
          <w:szCs w:val="24"/>
        </w:rPr>
        <w:t>.000 DKK]</w:t>
      </w:r>
    </w:p>
    <w:p w:rsidR="00952F34" w:rsidRPr="00AC15C6" w:rsidRDefault="00952F34">
      <w:pPr>
        <w:rPr>
          <w:rStyle w:val="Intet"/>
          <w:rFonts w:ascii="Garamond" w:hAnsi="Garamond"/>
          <w:b/>
          <w:sz w:val="24"/>
          <w:szCs w:val="24"/>
        </w:rPr>
      </w:pPr>
      <w:r w:rsidRPr="00AC15C6">
        <w:rPr>
          <w:rStyle w:val="Intet"/>
          <w:rFonts w:ascii="Garamond" w:hAnsi="Garamond"/>
          <w:b/>
          <w:sz w:val="24"/>
          <w:szCs w:val="24"/>
        </w:rPr>
        <w:t xml:space="preserve">Amount (if relevant) towards HUM-purposes: </w:t>
      </w:r>
      <w:r w:rsidR="00AC15C6" w:rsidRPr="00AC15C6">
        <w:rPr>
          <w:rStyle w:val="Intet"/>
          <w:rFonts w:ascii="Garamond" w:hAnsi="Garamond"/>
          <w:sz w:val="24"/>
          <w:szCs w:val="24"/>
        </w:rPr>
        <w:t>[</w:t>
      </w:r>
      <w:r w:rsidR="005F4D75">
        <w:rPr>
          <w:rStyle w:val="Intet"/>
          <w:rFonts w:ascii="Garamond" w:hAnsi="Garamond"/>
          <w:sz w:val="24"/>
          <w:szCs w:val="24"/>
        </w:rPr>
        <w:t xml:space="preserve">e.g. </w:t>
      </w:r>
      <w:r w:rsidR="00AC15C6" w:rsidRPr="00AC15C6">
        <w:rPr>
          <w:rStyle w:val="Intet"/>
          <w:rFonts w:ascii="Garamond" w:hAnsi="Garamond"/>
          <w:sz w:val="24"/>
          <w:szCs w:val="24"/>
        </w:rPr>
        <w:t>400.000]</w:t>
      </w:r>
    </w:p>
    <w:p w:rsidR="00952F34" w:rsidRDefault="00952F34">
      <w:pPr>
        <w:rPr>
          <w:rStyle w:val="Intet"/>
          <w:rFonts w:ascii="Garamond" w:hAnsi="Garamond"/>
          <w:sz w:val="24"/>
          <w:szCs w:val="24"/>
        </w:rPr>
      </w:pPr>
    </w:p>
    <w:p w:rsidR="00952F34" w:rsidRDefault="00952F34">
      <w:pPr>
        <w:rPr>
          <w:rStyle w:val="Intet"/>
          <w:rFonts w:ascii="Garamond" w:hAnsi="Garamond"/>
          <w:b/>
          <w:sz w:val="24"/>
          <w:szCs w:val="24"/>
        </w:rPr>
      </w:pPr>
      <w:r w:rsidRPr="001D775B">
        <w:rPr>
          <w:rStyle w:val="Intet"/>
          <w:rFonts w:ascii="Garamond" w:hAnsi="Garamond"/>
          <w:b/>
          <w:sz w:val="24"/>
          <w:szCs w:val="24"/>
        </w:rPr>
        <w:t>Purpose description</w:t>
      </w:r>
      <w:r w:rsidR="001D775B">
        <w:rPr>
          <w:rStyle w:val="Intet"/>
          <w:rFonts w:ascii="Garamond" w:hAnsi="Garamond"/>
          <w:b/>
          <w:sz w:val="24"/>
          <w:szCs w:val="24"/>
        </w:rPr>
        <w:t>:</w:t>
      </w:r>
    </w:p>
    <w:p w:rsidR="001D775B" w:rsidRPr="001D775B" w:rsidRDefault="001D775B">
      <w:pPr>
        <w:rPr>
          <w:rFonts w:ascii="Garamond" w:hAnsi="Garamond"/>
          <w:sz w:val="24"/>
          <w:szCs w:val="24"/>
          <w:lang w:val="en-US"/>
        </w:rPr>
      </w:pPr>
      <w:r w:rsidRPr="001D775B">
        <w:rPr>
          <w:rStyle w:val="Intet"/>
          <w:rFonts w:ascii="Garamond" w:hAnsi="Garamond"/>
          <w:sz w:val="24"/>
          <w:szCs w:val="24"/>
        </w:rPr>
        <w:t>[Short description</w:t>
      </w:r>
      <w:r w:rsidR="005F4D75">
        <w:rPr>
          <w:rStyle w:val="Intet"/>
          <w:rFonts w:ascii="Garamond" w:hAnsi="Garamond"/>
          <w:sz w:val="24"/>
          <w:szCs w:val="24"/>
        </w:rPr>
        <w:t xml:space="preserve"> (max. ½ page)</w:t>
      </w:r>
      <w:r w:rsidRPr="001D775B">
        <w:rPr>
          <w:rStyle w:val="Intet"/>
          <w:rFonts w:ascii="Garamond" w:hAnsi="Garamond"/>
          <w:sz w:val="24"/>
          <w:szCs w:val="24"/>
        </w:rPr>
        <w:t xml:space="preserve"> of the purpose of the allocation, including implementing partner(s), geographical location</w:t>
      </w:r>
      <w:r>
        <w:rPr>
          <w:rStyle w:val="Intet"/>
          <w:rFonts w:ascii="Garamond" w:hAnsi="Garamond"/>
          <w:sz w:val="24"/>
          <w:szCs w:val="24"/>
        </w:rPr>
        <w:t>(s)</w:t>
      </w:r>
      <w:r w:rsidRPr="001D775B">
        <w:rPr>
          <w:rStyle w:val="Intet"/>
          <w:rFonts w:ascii="Garamond" w:hAnsi="Garamond"/>
          <w:sz w:val="24"/>
          <w:szCs w:val="24"/>
        </w:rPr>
        <w:t>,</w:t>
      </w:r>
      <w:r>
        <w:rPr>
          <w:rStyle w:val="Intet"/>
          <w:rFonts w:ascii="Garamond" w:hAnsi="Garamond"/>
          <w:sz w:val="24"/>
          <w:szCs w:val="24"/>
        </w:rPr>
        <w:t xml:space="preserve"> link to existing activit</w:t>
      </w:r>
      <w:r w:rsidR="005F4D75">
        <w:rPr>
          <w:rStyle w:val="Intet"/>
          <w:rFonts w:ascii="Garamond" w:hAnsi="Garamond"/>
          <w:sz w:val="24"/>
          <w:szCs w:val="24"/>
        </w:rPr>
        <w:t>i</w:t>
      </w:r>
      <w:r>
        <w:rPr>
          <w:rStyle w:val="Intet"/>
          <w:rFonts w:ascii="Garamond" w:hAnsi="Garamond"/>
          <w:sz w:val="24"/>
          <w:szCs w:val="24"/>
        </w:rPr>
        <w:t>es</w:t>
      </w:r>
      <w:r w:rsidRPr="001D775B">
        <w:rPr>
          <w:rStyle w:val="Intet"/>
          <w:rFonts w:ascii="Garamond" w:hAnsi="Garamond"/>
          <w:sz w:val="24"/>
          <w:szCs w:val="24"/>
        </w:rPr>
        <w:t xml:space="preserve"> </w:t>
      </w:r>
      <w:r>
        <w:rPr>
          <w:rStyle w:val="Intet"/>
          <w:rFonts w:ascii="Garamond" w:hAnsi="Garamond"/>
          <w:sz w:val="24"/>
          <w:szCs w:val="24"/>
        </w:rPr>
        <w:t>and how they are financed.]</w:t>
      </w:r>
    </w:p>
    <w:sectPr w:rsidR="001D775B" w:rsidRPr="001D775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56" w:rsidRDefault="007F6656" w:rsidP="007F6656">
      <w:pPr>
        <w:spacing w:after="0" w:line="240" w:lineRule="auto"/>
      </w:pPr>
      <w:r>
        <w:separator/>
      </w:r>
    </w:p>
  </w:endnote>
  <w:endnote w:type="continuationSeparator" w:id="0">
    <w:p w:rsidR="007F6656" w:rsidRDefault="007F6656" w:rsidP="007F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56" w:rsidRPr="007F6656" w:rsidRDefault="007F6656">
    <w:pPr>
      <w:pStyle w:val="Sidefod"/>
      <w:rPr>
        <w:lang w:val="en-US"/>
      </w:rPr>
    </w:pPr>
    <w:r w:rsidRPr="007F6656">
      <w:rPr>
        <w:lang w:val="en-US"/>
      </w:rPr>
      <w:t xml:space="preserve">Annex 1 </w:t>
    </w:r>
    <w:r w:rsidR="00B23FC7">
      <w:rPr>
        <w:lang w:val="en-US"/>
      </w:rPr>
      <w:t xml:space="preserve">– </w:t>
    </w:r>
    <w:r w:rsidRPr="007F6656">
      <w:rPr>
        <w:lang w:val="en-US"/>
      </w:rPr>
      <w:t>Template for orientation of allocation of unallocated flexible funds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56" w:rsidRDefault="007F6656" w:rsidP="007F6656">
      <w:pPr>
        <w:spacing w:after="0" w:line="240" w:lineRule="auto"/>
      </w:pPr>
      <w:r>
        <w:separator/>
      </w:r>
    </w:p>
  </w:footnote>
  <w:footnote w:type="continuationSeparator" w:id="0">
    <w:p w:rsidR="007F6656" w:rsidRDefault="007F6656" w:rsidP="007F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56" w:rsidRDefault="007F6656">
    <w:pPr>
      <w:pStyle w:val="Sidehoved"/>
    </w:pPr>
    <w:r>
      <w:rPr>
        <w:noProof/>
        <w:lang w:eastAsia="da-DK"/>
      </w:rPr>
      <w:drawing>
        <wp:inline distT="0" distB="0" distL="0" distR="0" wp14:anchorId="111A28C8" wp14:editId="339B3016">
          <wp:extent cx="1755140" cy="396240"/>
          <wp:effectExtent l="0" t="0" r="0" b="381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F5FA5"/>
    <w:multiLevelType w:val="hybridMultilevel"/>
    <w:tmpl w:val="1F9E3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57"/>
    <w:rsid w:val="001D775B"/>
    <w:rsid w:val="00463D57"/>
    <w:rsid w:val="005F4D75"/>
    <w:rsid w:val="007D2987"/>
    <w:rsid w:val="007F6656"/>
    <w:rsid w:val="00952F34"/>
    <w:rsid w:val="00A36444"/>
    <w:rsid w:val="00AC15C6"/>
    <w:rsid w:val="00AD0536"/>
    <w:rsid w:val="00B23FC7"/>
    <w:rsid w:val="00D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9525"/>
  <w15:chartTrackingRefBased/>
  <w15:docId w15:val="{02A45FE6-0D0F-44F9-8493-0E740139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Intet">
    <w:name w:val="Intet"/>
    <w:rsid w:val="00952F34"/>
    <w:rPr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7F6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6656"/>
  </w:style>
  <w:style w:type="paragraph" w:styleId="Sidefod">
    <w:name w:val="footer"/>
    <w:basedOn w:val="Normal"/>
    <w:link w:val="SidefodTegn"/>
    <w:uiPriority w:val="99"/>
    <w:unhideWhenUsed/>
    <w:rsid w:val="007F6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6656"/>
  </w:style>
  <w:style w:type="paragraph" w:styleId="Listeafsnit">
    <w:name w:val="List Paragraph"/>
    <w:basedOn w:val="Normal"/>
    <w:uiPriority w:val="34"/>
    <w:qFormat/>
    <w:rsid w:val="00A3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2885-433C-4A82-AA00-FEA6CFE6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Kronborg Sørensen</dc:creator>
  <cp:keywords/>
  <dc:description/>
  <cp:lastModifiedBy>Kasper Thede Anderskov</cp:lastModifiedBy>
  <cp:revision>3</cp:revision>
  <dcterms:created xsi:type="dcterms:W3CDTF">2023-09-26T13:40:00Z</dcterms:created>
  <dcterms:modified xsi:type="dcterms:W3CDTF">2023-09-26T13:42:00Z</dcterms:modified>
</cp:coreProperties>
</file>