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0C" w:rsidRPr="00EA49CE" w:rsidRDefault="00392924" w:rsidP="00EA49CE">
      <w:pPr>
        <w:rPr>
          <w:rFonts w:asciiTheme="majorHAnsi" w:hAnsiTheme="majorHAnsi"/>
          <w:b/>
          <w:sz w:val="28"/>
          <w:szCs w:val="28"/>
          <w:lang w:val="en-GB"/>
        </w:rPr>
      </w:pPr>
      <w:r w:rsidRPr="00EA49CE">
        <w:rPr>
          <w:rFonts w:asciiTheme="majorHAnsi" w:hAnsiTheme="majorHAnsi"/>
          <w:b/>
          <w:sz w:val="28"/>
          <w:szCs w:val="28"/>
          <w:lang w:val="en-GB"/>
        </w:rPr>
        <w:t xml:space="preserve">Format </w:t>
      </w:r>
      <w:r w:rsidR="00326C5E">
        <w:rPr>
          <w:rFonts w:asciiTheme="majorHAnsi" w:hAnsiTheme="majorHAnsi"/>
          <w:b/>
          <w:sz w:val="28"/>
          <w:szCs w:val="28"/>
          <w:lang w:val="en-GB"/>
        </w:rPr>
        <w:t>for Annual Status Reports</w:t>
      </w:r>
      <w:r w:rsidR="008C6C7F" w:rsidRPr="00EA49CE">
        <w:rPr>
          <w:rFonts w:asciiTheme="majorHAnsi" w:hAnsiTheme="majorHAnsi"/>
          <w:b/>
          <w:sz w:val="28"/>
          <w:szCs w:val="28"/>
          <w:lang w:val="en-GB"/>
        </w:rPr>
        <w:t xml:space="preserve"> for </w:t>
      </w:r>
      <w:r w:rsidRPr="00EA49CE">
        <w:rPr>
          <w:rFonts w:asciiTheme="majorHAnsi" w:hAnsiTheme="majorHAnsi"/>
          <w:b/>
          <w:sz w:val="28"/>
          <w:szCs w:val="28"/>
          <w:lang w:val="en-GB"/>
        </w:rPr>
        <w:t>D</w:t>
      </w:r>
      <w:r w:rsidR="008C6C7F" w:rsidRPr="00EA49CE">
        <w:rPr>
          <w:rFonts w:asciiTheme="majorHAnsi" w:hAnsiTheme="majorHAnsi"/>
          <w:b/>
          <w:sz w:val="28"/>
          <w:szCs w:val="28"/>
          <w:lang w:val="en-GB"/>
        </w:rPr>
        <w:t xml:space="preserve">anish </w:t>
      </w:r>
      <w:r w:rsidRPr="00EA49CE">
        <w:rPr>
          <w:rFonts w:asciiTheme="majorHAnsi" w:hAnsiTheme="majorHAnsi"/>
          <w:b/>
          <w:sz w:val="28"/>
          <w:szCs w:val="28"/>
          <w:lang w:val="en-GB"/>
        </w:rPr>
        <w:t>A</w:t>
      </w:r>
      <w:r w:rsidR="008C6C7F" w:rsidRPr="00EA49CE">
        <w:rPr>
          <w:rFonts w:asciiTheme="majorHAnsi" w:hAnsiTheme="majorHAnsi"/>
          <w:b/>
          <w:sz w:val="28"/>
          <w:szCs w:val="28"/>
          <w:lang w:val="en-GB"/>
        </w:rPr>
        <w:t xml:space="preserve">rab </w:t>
      </w:r>
      <w:r w:rsidRPr="00EA49CE">
        <w:rPr>
          <w:rFonts w:asciiTheme="majorHAnsi" w:hAnsiTheme="majorHAnsi"/>
          <w:b/>
          <w:sz w:val="28"/>
          <w:szCs w:val="28"/>
          <w:lang w:val="en-GB"/>
        </w:rPr>
        <w:t>P</w:t>
      </w:r>
      <w:r w:rsidR="008C6C7F" w:rsidRPr="00EA49CE">
        <w:rPr>
          <w:rFonts w:asciiTheme="majorHAnsi" w:hAnsiTheme="majorHAnsi"/>
          <w:b/>
          <w:sz w:val="28"/>
          <w:szCs w:val="28"/>
          <w:lang w:val="en-GB"/>
        </w:rPr>
        <w:t xml:space="preserve">artnership </w:t>
      </w:r>
      <w:r w:rsidRPr="00EA49CE">
        <w:rPr>
          <w:rFonts w:asciiTheme="majorHAnsi" w:hAnsiTheme="majorHAnsi"/>
          <w:b/>
          <w:sz w:val="28"/>
          <w:szCs w:val="28"/>
          <w:lang w:val="en-GB"/>
        </w:rPr>
        <w:t>P</w:t>
      </w:r>
      <w:r w:rsidR="008C6C7F" w:rsidRPr="00EA49CE">
        <w:rPr>
          <w:rFonts w:asciiTheme="majorHAnsi" w:hAnsiTheme="majorHAnsi"/>
          <w:b/>
          <w:sz w:val="28"/>
          <w:szCs w:val="28"/>
          <w:lang w:val="en-GB"/>
        </w:rPr>
        <w:t>rogramme (DAPP)</w:t>
      </w:r>
      <w:r w:rsidRPr="00EA49CE">
        <w:rPr>
          <w:rFonts w:asciiTheme="majorHAnsi" w:hAnsiTheme="majorHAnsi"/>
          <w:b/>
          <w:sz w:val="28"/>
          <w:szCs w:val="28"/>
          <w:lang w:val="en-GB"/>
        </w:rPr>
        <w:t xml:space="preserve"> Strategic Partn</w:t>
      </w:r>
      <w:r w:rsidR="008C6C7F" w:rsidRPr="00EA49CE">
        <w:rPr>
          <w:rFonts w:asciiTheme="majorHAnsi" w:hAnsiTheme="majorHAnsi"/>
          <w:b/>
          <w:sz w:val="28"/>
          <w:szCs w:val="28"/>
          <w:lang w:val="en-GB"/>
        </w:rPr>
        <w:t>ers</w:t>
      </w:r>
    </w:p>
    <w:p w:rsidR="000A3988" w:rsidRPr="005156F8" w:rsidRDefault="000A3988" w:rsidP="000A3988">
      <w:pPr>
        <w:pStyle w:val="Brdtekst"/>
        <w:rPr>
          <w:lang w:val="en-GB"/>
        </w:rPr>
      </w:pPr>
    </w:p>
    <w:p w:rsidR="00E5241F" w:rsidRPr="00EA49CE" w:rsidRDefault="008C6C7F" w:rsidP="000A3988">
      <w:pPr>
        <w:pStyle w:val="Brdtekst"/>
        <w:rPr>
          <w:rFonts w:asciiTheme="majorHAnsi" w:hAnsiTheme="majorHAnsi"/>
          <w:i/>
          <w:sz w:val="22"/>
          <w:szCs w:val="22"/>
          <w:lang w:val="en-GB"/>
        </w:rPr>
      </w:pPr>
      <w:r w:rsidRPr="00EA49CE">
        <w:rPr>
          <w:rFonts w:asciiTheme="majorHAnsi" w:hAnsiTheme="majorHAnsi"/>
          <w:i/>
          <w:sz w:val="22"/>
          <w:szCs w:val="22"/>
          <w:lang w:val="en-GB"/>
        </w:rPr>
        <w:t>This format includes i</w:t>
      </w:r>
      <w:r w:rsidR="000A3988" w:rsidRPr="00EA49CE">
        <w:rPr>
          <w:rFonts w:asciiTheme="majorHAnsi" w:hAnsiTheme="majorHAnsi"/>
          <w:i/>
          <w:sz w:val="22"/>
          <w:szCs w:val="22"/>
          <w:lang w:val="en-GB"/>
        </w:rPr>
        <w:t xml:space="preserve">nstructions 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under each heading for consideration in the preparation of the </w:t>
      </w:r>
      <w:r w:rsidR="00D4288E">
        <w:rPr>
          <w:rFonts w:asciiTheme="majorHAnsi" w:hAnsiTheme="majorHAnsi"/>
          <w:i/>
          <w:sz w:val="22"/>
          <w:szCs w:val="22"/>
          <w:lang w:val="en-GB"/>
        </w:rPr>
        <w:t xml:space="preserve">annual </w:t>
      </w:r>
      <w:r w:rsidR="00485C50">
        <w:rPr>
          <w:rFonts w:asciiTheme="majorHAnsi" w:hAnsiTheme="majorHAnsi"/>
          <w:i/>
          <w:sz w:val="22"/>
          <w:szCs w:val="22"/>
          <w:lang w:val="en-GB"/>
        </w:rPr>
        <w:t>status report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>. The</w:t>
      </w:r>
      <w:r w:rsidR="00ED361C">
        <w:rPr>
          <w:rFonts w:asciiTheme="majorHAnsi" w:hAnsiTheme="majorHAnsi"/>
          <w:i/>
          <w:sz w:val="22"/>
          <w:szCs w:val="22"/>
          <w:lang w:val="en-GB"/>
        </w:rPr>
        <w:t>se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 instructions outline what should be considered in the text</w:t>
      </w:r>
      <w:r w:rsidR="00ED361C">
        <w:rPr>
          <w:rFonts w:asciiTheme="majorHAnsi" w:hAnsiTheme="majorHAnsi"/>
          <w:i/>
          <w:sz w:val="22"/>
          <w:szCs w:val="22"/>
          <w:lang w:val="en-GB"/>
        </w:rPr>
        <w:t xml:space="preserve"> and how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>.</w:t>
      </w:r>
    </w:p>
    <w:p w:rsidR="000A3988" w:rsidRPr="00EA49CE" w:rsidRDefault="000A3988" w:rsidP="000A3988">
      <w:pPr>
        <w:pStyle w:val="Brdtekst"/>
        <w:rPr>
          <w:rFonts w:asciiTheme="majorHAnsi" w:hAnsiTheme="majorHAnsi"/>
          <w:i/>
          <w:sz w:val="22"/>
          <w:szCs w:val="22"/>
          <w:lang w:val="en-GB"/>
        </w:rPr>
      </w:pPr>
    </w:p>
    <w:p w:rsidR="000A3988" w:rsidRDefault="00E5241F" w:rsidP="000A3988">
      <w:pPr>
        <w:pStyle w:val="Brdtekst"/>
        <w:rPr>
          <w:rFonts w:asciiTheme="majorHAnsi" w:hAnsiTheme="majorHAnsi"/>
          <w:i/>
          <w:sz w:val="22"/>
          <w:szCs w:val="22"/>
          <w:lang w:val="en-GB"/>
        </w:rPr>
      </w:pP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The </w:t>
      </w:r>
      <w:r w:rsidR="00E70AFC">
        <w:rPr>
          <w:rFonts w:asciiTheme="majorHAnsi" w:hAnsiTheme="majorHAnsi"/>
          <w:i/>
          <w:sz w:val="22"/>
          <w:szCs w:val="22"/>
          <w:lang w:val="en-GB"/>
        </w:rPr>
        <w:t>A</w:t>
      </w:r>
      <w:r w:rsidR="00D4288E">
        <w:rPr>
          <w:rFonts w:asciiTheme="majorHAnsi" w:hAnsiTheme="majorHAnsi"/>
          <w:i/>
          <w:sz w:val="22"/>
          <w:szCs w:val="22"/>
          <w:lang w:val="en-GB"/>
        </w:rPr>
        <w:t xml:space="preserve">nnual </w:t>
      </w:r>
      <w:r w:rsidR="00E70AFC">
        <w:rPr>
          <w:rFonts w:asciiTheme="majorHAnsi" w:hAnsiTheme="majorHAnsi"/>
          <w:i/>
          <w:sz w:val="22"/>
          <w:szCs w:val="22"/>
          <w:lang w:val="en-GB"/>
        </w:rPr>
        <w:t>Status R</w:t>
      </w:r>
      <w:r w:rsidR="00326C5E">
        <w:rPr>
          <w:rFonts w:asciiTheme="majorHAnsi" w:hAnsiTheme="majorHAnsi"/>
          <w:i/>
          <w:sz w:val="22"/>
          <w:szCs w:val="22"/>
          <w:lang w:val="en-GB"/>
        </w:rPr>
        <w:t>eport</w:t>
      </w:r>
      <w:r w:rsidR="00D4288E" w:rsidRPr="00EA49CE">
        <w:rPr>
          <w:rFonts w:asciiTheme="majorHAnsi" w:hAnsiTheme="majorHAnsi"/>
          <w:i/>
          <w:sz w:val="22"/>
          <w:szCs w:val="22"/>
          <w:lang w:val="en-GB"/>
        </w:rPr>
        <w:t xml:space="preserve"> 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should be short and concise (max 20 pages without </w:t>
      </w:r>
      <w:r w:rsidR="00620454">
        <w:rPr>
          <w:rFonts w:asciiTheme="majorHAnsi" w:hAnsiTheme="majorHAnsi"/>
          <w:i/>
          <w:sz w:val="22"/>
          <w:szCs w:val="22"/>
          <w:lang w:val="en-GB"/>
        </w:rPr>
        <w:t>annex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>es)</w:t>
      </w:r>
      <w:r w:rsidR="00B80CC8">
        <w:rPr>
          <w:rFonts w:asciiTheme="majorHAnsi" w:hAnsiTheme="majorHAnsi"/>
          <w:i/>
          <w:sz w:val="22"/>
          <w:szCs w:val="22"/>
          <w:lang w:val="en-GB"/>
        </w:rPr>
        <w:t>,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 and only contain key information a</w:t>
      </w:r>
      <w:r w:rsidR="00EE1082">
        <w:rPr>
          <w:rFonts w:asciiTheme="majorHAnsi" w:hAnsiTheme="majorHAnsi"/>
          <w:i/>
          <w:sz w:val="22"/>
          <w:szCs w:val="22"/>
          <w:lang w:val="en-GB"/>
        </w:rPr>
        <w:t xml:space="preserve">bout the development engagement for each country of </w:t>
      </w:r>
      <w:r w:rsidR="00011A03">
        <w:rPr>
          <w:rFonts w:asciiTheme="majorHAnsi" w:hAnsiTheme="majorHAnsi"/>
          <w:i/>
          <w:sz w:val="22"/>
          <w:szCs w:val="22"/>
          <w:lang w:val="en-GB"/>
        </w:rPr>
        <w:t>priority</w:t>
      </w:r>
      <w:r w:rsidR="00EE1082">
        <w:rPr>
          <w:rFonts w:asciiTheme="majorHAnsi" w:hAnsiTheme="majorHAnsi"/>
          <w:i/>
          <w:sz w:val="22"/>
          <w:szCs w:val="22"/>
          <w:lang w:val="en-GB"/>
        </w:rPr>
        <w:t xml:space="preserve">. If the information is the same for several countries of the development engagement, there is no need to </w:t>
      </w:r>
      <w:r w:rsidR="00ED361C">
        <w:rPr>
          <w:rFonts w:asciiTheme="majorHAnsi" w:hAnsiTheme="majorHAnsi"/>
          <w:i/>
          <w:sz w:val="22"/>
          <w:szCs w:val="22"/>
          <w:lang w:val="en-GB"/>
        </w:rPr>
        <w:t>provide</w:t>
      </w:r>
      <w:r w:rsidR="00EE1082">
        <w:rPr>
          <w:rFonts w:asciiTheme="majorHAnsi" w:hAnsiTheme="majorHAnsi"/>
          <w:i/>
          <w:sz w:val="22"/>
          <w:szCs w:val="22"/>
          <w:lang w:val="en-GB"/>
        </w:rPr>
        <w:t xml:space="preserve"> country-specific information. </w:t>
      </w:r>
      <w:r w:rsidR="000A3988" w:rsidRPr="00EA49CE">
        <w:rPr>
          <w:rFonts w:asciiTheme="majorHAnsi" w:hAnsiTheme="majorHAnsi"/>
          <w:i/>
          <w:sz w:val="22"/>
          <w:szCs w:val="22"/>
          <w:lang w:val="en-GB"/>
        </w:rPr>
        <w:t xml:space="preserve"> </w:t>
      </w:r>
    </w:p>
    <w:p w:rsidR="004E70E2" w:rsidRPr="00EA49CE" w:rsidRDefault="004E70E2" w:rsidP="000A3988">
      <w:pPr>
        <w:pStyle w:val="Brdtekst"/>
        <w:rPr>
          <w:rFonts w:asciiTheme="majorHAnsi" w:hAnsiTheme="majorHAnsi"/>
          <w:i/>
          <w:sz w:val="22"/>
          <w:szCs w:val="22"/>
          <w:lang w:val="en-GB"/>
        </w:rPr>
      </w:pPr>
    </w:p>
    <w:p w:rsidR="00E5241F" w:rsidRPr="00E70AFC" w:rsidRDefault="00E5241F" w:rsidP="00102956">
      <w:pPr>
        <w:pStyle w:val="Brdtekst"/>
        <w:rPr>
          <w:rFonts w:asciiTheme="majorHAnsi" w:hAnsiTheme="majorHAnsi"/>
          <w:i/>
          <w:sz w:val="22"/>
          <w:szCs w:val="22"/>
          <w:lang w:val="en-GB"/>
        </w:rPr>
      </w:pP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The purpose of the </w:t>
      </w:r>
      <w:r w:rsidR="00E70AFC">
        <w:rPr>
          <w:rFonts w:asciiTheme="majorHAnsi" w:hAnsiTheme="majorHAnsi"/>
          <w:i/>
          <w:sz w:val="22"/>
          <w:szCs w:val="22"/>
          <w:lang w:val="en-GB"/>
        </w:rPr>
        <w:t>Report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 is </w:t>
      </w:r>
      <w:r w:rsidR="00E70AFC">
        <w:rPr>
          <w:rFonts w:asciiTheme="majorHAnsi" w:hAnsiTheme="majorHAnsi"/>
          <w:i/>
          <w:sz w:val="22"/>
          <w:szCs w:val="22"/>
          <w:lang w:val="en-GB"/>
        </w:rPr>
        <w:t xml:space="preserve">to </w:t>
      </w:r>
      <w:r w:rsidR="0077075A" w:rsidRPr="00EA49CE">
        <w:rPr>
          <w:rFonts w:asciiTheme="majorHAnsi" w:hAnsiTheme="majorHAnsi"/>
          <w:i/>
          <w:sz w:val="22"/>
          <w:szCs w:val="22"/>
          <w:lang w:val="en-GB"/>
        </w:rPr>
        <w:t>enable</w:t>
      </w:r>
      <w:r w:rsidR="004E70E2" w:rsidRPr="00EA49CE">
        <w:rPr>
          <w:rFonts w:asciiTheme="majorHAnsi" w:hAnsiTheme="majorHAnsi"/>
          <w:i/>
          <w:sz w:val="22"/>
          <w:szCs w:val="22"/>
          <w:lang w:val="en-GB"/>
        </w:rPr>
        <w:t xml:space="preserve"> the </w:t>
      </w:r>
      <w:r w:rsidR="00C23070" w:rsidRPr="00EA49CE">
        <w:rPr>
          <w:rFonts w:asciiTheme="majorHAnsi" w:hAnsiTheme="majorHAnsi"/>
          <w:i/>
          <w:sz w:val="22"/>
          <w:szCs w:val="22"/>
          <w:lang w:val="en-GB"/>
        </w:rPr>
        <w:t xml:space="preserve">Danish </w:t>
      </w:r>
      <w:r w:rsidR="004E70E2" w:rsidRPr="00EA49CE">
        <w:rPr>
          <w:rFonts w:asciiTheme="majorHAnsi" w:hAnsiTheme="majorHAnsi"/>
          <w:i/>
          <w:sz w:val="22"/>
          <w:szCs w:val="22"/>
          <w:lang w:val="en-GB"/>
        </w:rPr>
        <w:t>MFA/</w:t>
      </w:r>
      <w:bookmarkStart w:id="0" w:name="_GoBack"/>
      <w:bookmarkEnd w:id="0"/>
      <w:r w:rsidR="004E70E2" w:rsidRPr="00EA49CE">
        <w:rPr>
          <w:rFonts w:asciiTheme="majorHAnsi" w:hAnsiTheme="majorHAnsi"/>
          <w:i/>
          <w:sz w:val="22"/>
          <w:szCs w:val="22"/>
          <w:lang w:val="en-GB"/>
        </w:rPr>
        <w:t>MENA/DAPP team to</w:t>
      </w:r>
      <w:r w:rsidR="00E70AFC">
        <w:rPr>
          <w:rFonts w:asciiTheme="majorHAnsi" w:hAnsiTheme="majorHAnsi"/>
          <w:i/>
          <w:sz w:val="22"/>
          <w:szCs w:val="22"/>
          <w:lang w:val="en-GB"/>
        </w:rPr>
        <w:t>: i) t</w:t>
      </w:r>
      <w:r w:rsidR="00E70AFC" w:rsidRPr="00E70AFC">
        <w:rPr>
          <w:rFonts w:asciiTheme="majorHAnsi" w:hAnsiTheme="majorHAnsi"/>
          <w:i/>
          <w:sz w:val="22"/>
          <w:szCs w:val="22"/>
          <w:lang w:val="en-GB"/>
        </w:rPr>
        <w:t xml:space="preserve">rack progress and </w:t>
      </w:r>
      <w:r w:rsidR="00102956" w:rsidRPr="00E70AFC">
        <w:rPr>
          <w:rFonts w:asciiTheme="majorHAnsi" w:hAnsiTheme="majorHAnsi"/>
          <w:i/>
          <w:sz w:val="22"/>
          <w:szCs w:val="22"/>
          <w:lang w:val="en-GB"/>
        </w:rPr>
        <w:t>output</w:t>
      </w:r>
      <w:r w:rsidR="00E70AFC" w:rsidRPr="00E70AFC">
        <w:rPr>
          <w:rFonts w:asciiTheme="majorHAnsi" w:hAnsiTheme="majorHAnsi"/>
          <w:i/>
          <w:sz w:val="22"/>
          <w:szCs w:val="22"/>
          <w:lang w:val="en-GB"/>
        </w:rPr>
        <w:t>/outcome level results</w:t>
      </w:r>
      <w:r w:rsidR="00102956">
        <w:rPr>
          <w:rFonts w:asciiTheme="majorHAnsi" w:hAnsiTheme="majorHAnsi"/>
          <w:i/>
          <w:sz w:val="22"/>
          <w:szCs w:val="22"/>
          <w:lang w:val="en-GB"/>
        </w:rPr>
        <w:t>; and ii) a</w:t>
      </w:r>
      <w:r w:rsidR="004E70E2" w:rsidRPr="00E70AFC">
        <w:rPr>
          <w:rFonts w:asciiTheme="majorHAnsi" w:hAnsiTheme="majorHAnsi"/>
          <w:i/>
          <w:sz w:val="22"/>
          <w:szCs w:val="22"/>
          <w:lang w:val="en-GB"/>
        </w:rPr>
        <w:t>ssess</w:t>
      </w:r>
      <w:r w:rsidRPr="00E70AFC">
        <w:rPr>
          <w:rFonts w:asciiTheme="majorHAnsi" w:hAnsiTheme="majorHAnsi"/>
          <w:i/>
          <w:sz w:val="22"/>
          <w:szCs w:val="22"/>
          <w:lang w:val="en-GB"/>
        </w:rPr>
        <w:t xml:space="preserve"> the</w:t>
      </w:r>
      <w:r w:rsidR="004E70E2" w:rsidRPr="00E70AFC">
        <w:rPr>
          <w:rFonts w:asciiTheme="majorHAnsi" w:hAnsiTheme="majorHAnsi"/>
          <w:i/>
          <w:sz w:val="22"/>
          <w:szCs w:val="22"/>
          <w:lang w:val="en-GB"/>
        </w:rPr>
        <w:t xml:space="preserve"> </w:t>
      </w:r>
      <w:r w:rsidR="0077075A" w:rsidRPr="00E70AFC">
        <w:rPr>
          <w:rFonts w:asciiTheme="majorHAnsi" w:hAnsiTheme="majorHAnsi"/>
          <w:i/>
          <w:sz w:val="22"/>
          <w:szCs w:val="22"/>
          <w:lang w:val="en-GB"/>
        </w:rPr>
        <w:t xml:space="preserve">relevance, effectiveness, efficiency, sustainability and impact of the development engagement </w:t>
      </w:r>
      <w:r w:rsidR="00485C50">
        <w:rPr>
          <w:rFonts w:asciiTheme="majorHAnsi" w:hAnsiTheme="majorHAnsi"/>
          <w:i/>
          <w:sz w:val="22"/>
          <w:szCs w:val="22"/>
          <w:lang w:val="en-GB"/>
        </w:rPr>
        <w:t>in order to</w:t>
      </w:r>
      <w:r w:rsidR="0077075A" w:rsidRPr="00E70AFC">
        <w:rPr>
          <w:rFonts w:asciiTheme="majorHAnsi" w:hAnsiTheme="majorHAnsi"/>
          <w:i/>
          <w:sz w:val="22"/>
          <w:szCs w:val="22"/>
          <w:lang w:val="en-GB"/>
        </w:rPr>
        <w:t xml:space="preserve"> systematically analyse the coherence of the </w:t>
      </w:r>
      <w:r w:rsidR="00326C5E" w:rsidRPr="00E70AFC">
        <w:rPr>
          <w:rFonts w:asciiTheme="majorHAnsi" w:hAnsiTheme="majorHAnsi"/>
          <w:i/>
          <w:sz w:val="22"/>
          <w:szCs w:val="22"/>
          <w:lang w:val="en-GB"/>
        </w:rPr>
        <w:t xml:space="preserve">development engagement with </w:t>
      </w:r>
      <w:r w:rsidR="0077075A" w:rsidRPr="00E70AFC">
        <w:rPr>
          <w:rFonts w:asciiTheme="majorHAnsi" w:hAnsiTheme="majorHAnsi"/>
          <w:i/>
          <w:sz w:val="22"/>
          <w:szCs w:val="22"/>
          <w:lang w:val="en-GB"/>
        </w:rPr>
        <w:t xml:space="preserve">DAPP’s </w:t>
      </w:r>
      <w:r w:rsidR="00326C5E" w:rsidRPr="00E70AFC">
        <w:rPr>
          <w:rFonts w:asciiTheme="majorHAnsi" w:hAnsiTheme="majorHAnsi"/>
          <w:i/>
          <w:sz w:val="22"/>
          <w:szCs w:val="22"/>
          <w:lang w:val="en-GB"/>
        </w:rPr>
        <w:t>overall P</w:t>
      </w:r>
      <w:r w:rsidR="00E70AFC" w:rsidRPr="00E70AFC">
        <w:rPr>
          <w:rFonts w:asciiTheme="majorHAnsi" w:hAnsiTheme="majorHAnsi"/>
          <w:i/>
          <w:sz w:val="22"/>
          <w:szCs w:val="22"/>
          <w:lang w:val="en-GB"/>
        </w:rPr>
        <w:t>rogramme</w:t>
      </w:r>
      <w:r w:rsidR="0077075A" w:rsidRPr="00E70AFC">
        <w:rPr>
          <w:rFonts w:asciiTheme="majorHAnsi" w:hAnsiTheme="majorHAnsi"/>
          <w:i/>
          <w:sz w:val="22"/>
          <w:szCs w:val="22"/>
          <w:lang w:val="en-GB"/>
        </w:rPr>
        <w:t xml:space="preserve"> Document</w:t>
      </w:r>
      <w:r w:rsidR="00E70AFC" w:rsidRPr="00E70AFC">
        <w:rPr>
          <w:rFonts w:asciiTheme="majorHAnsi" w:hAnsiTheme="majorHAnsi"/>
          <w:i/>
          <w:sz w:val="22"/>
          <w:szCs w:val="22"/>
          <w:lang w:val="en-GB"/>
        </w:rPr>
        <w:t>.</w:t>
      </w:r>
    </w:p>
    <w:p w:rsidR="00326C5E" w:rsidRDefault="00326C5E" w:rsidP="00326C5E">
      <w:pPr>
        <w:pStyle w:val="Brdtekst"/>
        <w:rPr>
          <w:rFonts w:asciiTheme="majorHAnsi" w:hAnsiTheme="majorHAnsi"/>
          <w:i/>
          <w:sz w:val="22"/>
          <w:szCs w:val="22"/>
          <w:lang w:val="en-GB"/>
        </w:rPr>
      </w:pPr>
    </w:p>
    <w:p w:rsidR="00326C5E" w:rsidRPr="00EA49CE" w:rsidRDefault="00326C5E" w:rsidP="00326C5E">
      <w:pPr>
        <w:pStyle w:val="Brdtekst"/>
        <w:rPr>
          <w:rFonts w:asciiTheme="majorHAnsi" w:hAnsiTheme="majorHAnsi"/>
          <w:i/>
          <w:sz w:val="22"/>
          <w:szCs w:val="22"/>
          <w:lang w:val="en-GB"/>
        </w:rPr>
      </w:pP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The format </w:t>
      </w:r>
      <w:r w:rsidR="00102956">
        <w:rPr>
          <w:rFonts w:asciiTheme="majorHAnsi" w:hAnsiTheme="majorHAnsi"/>
          <w:i/>
          <w:sz w:val="22"/>
          <w:szCs w:val="22"/>
          <w:lang w:val="en-GB"/>
        </w:rPr>
        <w:t>follows the</w:t>
      </w:r>
      <w:r w:rsidRPr="00EA49CE">
        <w:rPr>
          <w:rFonts w:asciiTheme="majorHAnsi" w:hAnsiTheme="majorHAnsi"/>
          <w:i/>
          <w:sz w:val="22"/>
          <w:szCs w:val="22"/>
          <w:lang w:val="en-GB"/>
        </w:rPr>
        <w:t xml:space="preserve"> Danida</w:t>
      </w:r>
      <w:r>
        <w:rPr>
          <w:rFonts w:asciiTheme="majorHAnsi" w:hAnsiTheme="majorHAnsi"/>
          <w:i/>
          <w:sz w:val="22"/>
          <w:szCs w:val="22"/>
          <w:lang w:val="en-GB"/>
        </w:rPr>
        <w:t xml:space="preserve"> Programme Management Guidelines. </w:t>
      </w:r>
    </w:p>
    <w:p w:rsidR="00326C5E" w:rsidRPr="00EA49CE" w:rsidRDefault="00326C5E" w:rsidP="00326C5E">
      <w:pPr>
        <w:pStyle w:val="Brdtekst"/>
        <w:rPr>
          <w:rFonts w:asciiTheme="majorHAnsi" w:hAnsiTheme="majorHAnsi"/>
          <w:i/>
          <w:sz w:val="22"/>
          <w:szCs w:val="22"/>
          <w:lang w:val="en-GB"/>
        </w:rPr>
      </w:pPr>
    </w:p>
    <w:p w:rsidR="00AC648B" w:rsidRPr="005156F8" w:rsidRDefault="00AC648B">
      <w:pPr>
        <w:rPr>
          <w:lang w:val="en-GB"/>
        </w:rPr>
      </w:pPr>
      <w:r w:rsidRPr="005156F8">
        <w:rPr>
          <w:lang w:val="en-GB"/>
        </w:rPr>
        <w:br w:type="page"/>
      </w:r>
    </w:p>
    <w:p w:rsidR="000A3988" w:rsidRPr="00EA49CE" w:rsidRDefault="000A3988" w:rsidP="000A3988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lastRenderedPageBreak/>
        <w:t xml:space="preserve">TITLE OF </w:t>
      </w:r>
      <w:r w:rsidR="000B23CF" w:rsidRPr="00EA49CE">
        <w:rPr>
          <w:rFonts w:asciiTheme="majorHAnsi" w:hAnsiTheme="majorHAnsi"/>
          <w:sz w:val="22"/>
          <w:szCs w:val="22"/>
          <w:lang w:val="en-GB"/>
        </w:rPr>
        <w:t>DEVELOPMENT ENGAGEMENT</w:t>
      </w:r>
    </w:p>
    <w:p w:rsidR="008C057D" w:rsidRPr="00EA49CE" w:rsidRDefault="008C057D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0A3988" w:rsidRPr="00EA49CE" w:rsidRDefault="000A3988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CA690C" w:rsidRPr="00EA49CE" w:rsidRDefault="00CA690C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D56919" w:rsidRPr="00EA49CE" w:rsidRDefault="00D56919" w:rsidP="000A3988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EXECUTIVE SUMMARY</w:t>
      </w:r>
      <w:r w:rsidR="00234BA8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8C057D" w:rsidRPr="00EA49CE" w:rsidRDefault="008C057D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844DEE" w:rsidRPr="00EA49CE" w:rsidRDefault="00844DEE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CA690C" w:rsidRPr="00EA49CE" w:rsidRDefault="00CA690C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8C057D" w:rsidRPr="00EA49CE" w:rsidRDefault="007302AE" w:rsidP="008C057D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LESSONS LEARNED</w:t>
      </w:r>
      <w:r w:rsidR="00AC58BD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84784E" w:rsidRDefault="0084784E" w:rsidP="0084784E">
      <w:pPr>
        <w:pStyle w:val="Brdtekst"/>
        <w:ind w:left="720"/>
        <w:rPr>
          <w:rFonts w:asciiTheme="majorHAnsi" w:hAnsiTheme="majorHAnsi"/>
          <w:sz w:val="22"/>
          <w:szCs w:val="22"/>
          <w:lang w:val="en-GB"/>
        </w:rPr>
      </w:pPr>
    </w:p>
    <w:p w:rsidR="00B06238" w:rsidRPr="00AC58BD" w:rsidRDefault="00A223A6" w:rsidP="0084784E">
      <w:pPr>
        <w:pStyle w:val="Brdtekst"/>
        <w:numPr>
          <w:ilvl w:val="0"/>
          <w:numId w:val="50"/>
        </w:numP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Provide</w:t>
      </w:r>
      <w:r w:rsidR="00A30D95" w:rsidRPr="00EA49CE">
        <w:rPr>
          <w:rFonts w:asciiTheme="majorHAnsi" w:hAnsiTheme="majorHAnsi"/>
          <w:sz w:val="22"/>
          <w:szCs w:val="22"/>
          <w:lang w:val="en-GB"/>
        </w:rPr>
        <w:t xml:space="preserve"> a brief </w:t>
      </w:r>
      <w:r w:rsidR="00DC4132" w:rsidRPr="00EA49CE">
        <w:rPr>
          <w:rFonts w:asciiTheme="majorHAnsi" w:hAnsiTheme="majorHAnsi"/>
          <w:sz w:val="22"/>
          <w:szCs w:val="22"/>
          <w:lang w:val="en-GB"/>
        </w:rPr>
        <w:t>descri</w:t>
      </w:r>
      <w:r w:rsidR="00B06238" w:rsidRPr="00EA49CE">
        <w:rPr>
          <w:rFonts w:asciiTheme="majorHAnsi" w:hAnsiTheme="majorHAnsi"/>
          <w:sz w:val="22"/>
          <w:szCs w:val="22"/>
          <w:lang w:val="en-GB"/>
        </w:rPr>
        <w:t>p</w:t>
      </w:r>
      <w:r w:rsidR="00A30D95" w:rsidRPr="00EA49CE">
        <w:rPr>
          <w:rFonts w:asciiTheme="majorHAnsi" w:hAnsiTheme="majorHAnsi"/>
          <w:sz w:val="22"/>
          <w:szCs w:val="22"/>
          <w:lang w:val="en-GB"/>
        </w:rPr>
        <w:t>tion of</w:t>
      </w:r>
      <w:r w:rsidR="00234BA8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700B9F">
        <w:rPr>
          <w:rFonts w:asciiTheme="majorHAnsi" w:hAnsiTheme="majorHAnsi"/>
          <w:sz w:val="22"/>
          <w:szCs w:val="22"/>
          <w:lang w:val="en-GB"/>
        </w:rPr>
        <w:t xml:space="preserve">results and </w:t>
      </w:r>
      <w:r w:rsidR="00A9395C" w:rsidRPr="00EA49CE">
        <w:rPr>
          <w:rFonts w:asciiTheme="majorHAnsi" w:hAnsiTheme="majorHAnsi"/>
          <w:sz w:val="22"/>
          <w:szCs w:val="22"/>
          <w:lang w:val="en-GB"/>
        </w:rPr>
        <w:t xml:space="preserve">lessons learned </w:t>
      </w:r>
      <w:r w:rsidR="007302AE" w:rsidRPr="00EA49CE">
        <w:rPr>
          <w:rFonts w:asciiTheme="majorHAnsi" w:hAnsiTheme="majorHAnsi"/>
          <w:sz w:val="22"/>
          <w:szCs w:val="22"/>
          <w:lang w:val="en-GB"/>
        </w:rPr>
        <w:t xml:space="preserve">from </w:t>
      </w:r>
      <w:r w:rsidR="00234BA8">
        <w:rPr>
          <w:rFonts w:asciiTheme="majorHAnsi" w:hAnsiTheme="majorHAnsi"/>
          <w:sz w:val="22"/>
          <w:szCs w:val="22"/>
          <w:lang w:val="en-GB"/>
        </w:rPr>
        <w:t xml:space="preserve">the </w:t>
      </w:r>
      <w:r w:rsidR="00A9395C" w:rsidRPr="00EA49CE">
        <w:rPr>
          <w:rFonts w:asciiTheme="majorHAnsi" w:hAnsiTheme="majorHAnsi"/>
          <w:sz w:val="22"/>
          <w:szCs w:val="22"/>
          <w:lang w:val="en-GB"/>
        </w:rPr>
        <w:t xml:space="preserve">previous </w:t>
      </w:r>
      <w:r w:rsidR="00B9066A" w:rsidRPr="00EA49CE">
        <w:rPr>
          <w:rFonts w:asciiTheme="majorHAnsi" w:hAnsiTheme="majorHAnsi"/>
          <w:sz w:val="22"/>
          <w:szCs w:val="22"/>
          <w:lang w:val="en-GB"/>
        </w:rPr>
        <w:t>year</w:t>
      </w:r>
      <w:r w:rsidR="00485C50">
        <w:rPr>
          <w:rFonts w:asciiTheme="majorHAnsi" w:hAnsiTheme="majorHAnsi"/>
          <w:sz w:val="22"/>
          <w:szCs w:val="22"/>
          <w:lang w:val="en-GB"/>
        </w:rPr>
        <w:t>,</w:t>
      </w:r>
      <w:r w:rsidR="007302AE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234BA8">
        <w:rPr>
          <w:rFonts w:asciiTheme="majorHAnsi" w:hAnsiTheme="majorHAnsi"/>
          <w:sz w:val="22"/>
          <w:szCs w:val="22"/>
          <w:lang w:val="en-GB"/>
        </w:rPr>
        <w:t>which are likely to</w:t>
      </w:r>
      <w:r w:rsidR="00DC4132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3F4056">
        <w:rPr>
          <w:rFonts w:asciiTheme="majorHAnsi" w:hAnsiTheme="majorHAnsi"/>
          <w:sz w:val="22"/>
          <w:szCs w:val="22"/>
          <w:lang w:val="en-GB"/>
        </w:rPr>
        <w:t>influence and be reflected in</w:t>
      </w:r>
      <w:r w:rsidR="007302AE" w:rsidRPr="00EA49CE">
        <w:rPr>
          <w:rFonts w:asciiTheme="majorHAnsi" w:hAnsiTheme="majorHAnsi"/>
          <w:sz w:val="22"/>
          <w:szCs w:val="22"/>
          <w:lang w:val="en-GB"/>
        </w:rPr>
        <w:t xml:space="preserve"> the ne</w:t>
      </w:r>
      <w:r w:rsidR="00485C50">
        <w:rPr>
          <w:rFonts w:asciiTheme="majorHAnsi" w:hAnsiTheme="majorHAnsi"/>
          <w:sz w:val="22"/>
          <w:szCs w:val="22"/>
          <w:lang w:val="en-GB"/>
        </w:rPr>
        <w:t>xt</w:t>
      </w:r>
      <w:r w:rsidR="007302AE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D4288E">
        <w:rPr>
          <w:rFonts w:asciiTheme="majorHAnsi" w:hAnsiTheme="majorHAnsi"/>
          <w:sz w:val="22"/>
          <w:szCs w:val="22"/>
          <w:lang w:val="en-GB"/>
        </w:rPr>
        <w:t>annual work plan</w:t>
      </w:r>
      <w:r w:rsidRPr="00EA49CE">
        <w:rPr>
          <w:rFonts w:asciiTheme="majorHAnsi" w:hAnsiTheme="majorHAnsi"/>
          <w:sz w:val="22"/>
          <w:szCs w:val="22"/>
          <w:lang w:val="en-GB"/>
        </w:rPr>
        <w:t>.</w:t>
      </w:r>
      <w:r w:rsidR="00AC58BD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CA690C" w:rsidRPr="00EA49CE" w:rsidRDefault="00CA690C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0C0AE8" w:rsidRPr="00EA49CE" w:rsidRDefault="000C0AE8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0C0AE8" w:rsidRPr="00EA49CE" w:rsidRDefault="00DC4132" w:rsidP="000C0AE8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CONTEXT</w:t>
      </w:r>
      <w:r w:rsidR="000C0AE8" w:rsidRPr="00EA49CE">
        <w:rPr>
          <w:rFonts w:asciiTheme="majorHAnsi" w:hAnsiTheme="majorHAnsi"/>
          <w:sz w:val="22"/>
          <w:szCs w:val="22"/>
          <w:lang w:val="en-GB"/>
        </w:rPr>
        <w:t xml:space="preserve"> ANALYSIS</w:t>
      </w:r>
      <w:r w:rsidR="00803768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84784E" w:rsidRDefault="0084784E" w:rsidP="0084784E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A7292B" w:rsidRDefault="00CE7B3C" w:rsidP="0084784E">
      <w:pPr>
        <w:pStyle w:val="Brdtekst"/>
        <w:numPr>
          <w:ilvl w:val="0"/>
          <w:numId w:val="49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Please indicate if there are changes/</w:t>
      </w:r>
      <w:r w:rsidR="00A7292B">
        <w:rPr>
          <w:rFonts w:asciiTheme="majorHAnsi" w:hAnsiTheme="majorHAnsi"/>
          <w:sz w:val="22"/>
          <w:szCs w:val="22"/>
          <w:lang w:val="en-GB"/>
        </w:rPr>
        <w:t xml:space="preserve">updates </w:t>
      </w:r>
      <w:r w:rsidR="00011A03">
        <w:rPr>
          <w:rFonts w:asciiTheme="majorHAnsi" w:hAnsiTheme="majorHAnsi"/>
          <w:sz w:val="22"/>
          <w:szCs w:val="22"/>
          <w:lang w:val="en-GB"/>
        </w:rPr>
        <w:t xml:space="preserve">to the </w:t>
      </w:r>
      <w:r>
        <w:rPr>
          <w:rFonts w:asciiTheme="majorHAnsi" w:hAnsiTheme="majorHAnsi"/>
          <w:sz w:val="22"/>
          <w:szCs w:val="22"/>
          <w:lang w:val="en-GB"/>
        </w:rPr>
        <w:t xml:space="preserve">context as analysed and presented in the </w:t>
      </w:r>
      <w:r w:rsidR="00011A03">
        <w:rPr>
          <w:rFonts w:asciiTheme="majorHAnsi" w:hAnsiTheme="majorHAnsi"/>
          <w:sz w:val="22"/>
          <w:szCs w:val="22"/>
          <w:lang w:val="en-GB"/>
        </w:rPr>
        <w:t xml:space="preserve">annual work plan </w:t>
      </w:r>
      <w:r>
        <w:rPr>
          <w:rFonts w:asciiTheme="majorHAnsi" w:hAnsiTheme="majorHAnsi"/>
          <w:sz w:val="22"/>
          <w:szCs w:val="22"/>
          <w:lang w:val="en-GB"/>
        </w:rPr>
        <w:t>of the previous year.</w:t>
      </w:r>
    </w:p>
    <w:p w:rsidR="00CE01A8" w:rsidRPr="00EA49CE" w:rsidRDefault="00A603A1" w:rsidP="003F4056">
      <w:pPr>
        <w:pStyle w:val="Brdtekst"/>
        <w:numPr>
          <w:ilvl w:val="0"/>
          <w:numId w:val="8"/>
        </w:numPr>
        <w:ind w:left="709"/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Describe</w:t>
      </w:r>
      <w:r w:rsidR="00BB14B1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102956" w:rsidRPr="00EA49CE">
        <w:rPr>
          <w:rFonts w:asciiTheme="majorHAnsi" w:hAnsiTheme="majorHAnsi"/>
          <w:sz w:val="22"/>
          <w:szCs w:val="22"/>
          <w:lang w:val="en-GB"/>
        </w:rPr>
        <w:t>c</w:t>
      </w:r>
      <w:r w:rsidR="00102956">
        <w:rPr>
          <w:rFonts w:asciiTheme="majorHAnsi" w:hAnsiTheme="majorHAnsi"/>
          <w:sz w:val="22"/>
          <w:szCs w:val="22"/>
          <w:lang w:val="en-GB"/>
        </w:rPr>
        <w:t>hanges</w:t>
      </w:r>
      <w:r w:rsidR="00234BA8">
        <w:rPr>
          <w:rFonts w:asciiTheme="majorHAnsi" w:hAnsiTheme="majorHAnsi"/>
          <w:sz w:val="22"/>
          <w:szCs w:val="22"/>
          <w:lang w:val="en-GB"/>
        </w:rPr>
        <w:t xml:space="preserve">, if any, </w:t>
      </w:r>
      <w:r w:rsidR="00102956">
        <w:rPr>
          <w:rFonts w:asciiTheme="majorHAnsi" w:hAnsiTheme="majorHAnsi"/>
          <w:sz w:val="22"/>
          <w:szCs w:val="22"/>
          <w:lang w:val="en-GB"/>
        </w:rPr>
        <w:t xml:space="preserve">in the national/regional </w:t>
      </w:r>
      <w:r w:rsidR="00234BA8">
        <w:rPr>
          <w:rFonts w:asciiTheme="majorHAnsi" w:hAnsiTheme="majorHAnsi"/>
          <w:sz w:val="22"/>
          <w:szCs w:val="22"/>
          <w:lang w:val="en-GB"/>
        </w:rPr>
        <w:t>context</w:t>
      </w:r>
      <w:r w:rsidR="00234BA8" w:rsidRPr="00EA49CE">
        <w:rPr>
          <w:rFonts w:asciiTheme="majorHAnsi" w:hAnsiTheme="majorHAnsi"/>
          <w:sz w:val="22"/>
          <w:szCs w:val="22"/>
          <w:lang w:val="en-GB"/>
        </w:rPr>
        <w:t xml:space="preserve"> that</w:t>
      </w:r>
      <w:r w:rsidR="00CE01A8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BB14B1" w:rsidRPr="00EA49CE">
        <w:rPr>
          <w:rFonts w:asciiTheme="majorHAnsi" w:hAnsiTheme="majorHAnsi"/>
          <w:sz w:val="22"/>
          <w:szCs w:val="22"/>
          <w:lang w:val="en-GB"/>
        </w:rPr>
        <w:t>your organization</w:t>
      </w:r>
      <w:r w:rsidR="00102956">
        <w:rPr>
          <w:rFonts w:asciiTheme="majorHAnsi" w:hAnsiTheme="majorHAnsi"/>
          <w:sz w:val="22"/>
          <w:szCs w:val="22"/>
          <w:lang w:val="en-GB"/>
        </w:rPr>
        <w:t xml:space="preserve"> have </w:t>
      </w:r>
      <w:r w:rsidR="00CE01A8" w:rsidRPr="00EA49CE">
        <w:rPr>
          <w:rFonts w:asciiTheme="majorHAnsi" w:hAnsiTheme="majorHAnsi"/>
          <w:sz w:val="22"/>
          <w:szCs w:val="22"/>
          <w:lang w:val="en-GB"/>
        </w:rPr>
        <w:t>take</w:t>
      </w:r>
      <w:r w:rsidR="00102956">
        <w:rPr>
          <w:rFonts w:asciiTheme="majorHAnsi" w:hAnsiTheme="majorHAnsi"/>
          <w:sz w:val="22"/>
          <w:szCs w:val="22"/>
          <w:lang w:val="en-GB"/>
        </w:rPr>
        <w:t>n</w:t>
      </w:r>
      <w:r w:rsidR="00CE01A8" w:rsidRPr="00EA49CE">
        <w:rPr>
          <w:rFonts w:asciiTheme="majorHAnsi" w:hAnsiTheme="majorHAnsi"/>
          <w:sz w:val="22"/>
          <w:szCs w:val="22"/>
          <w:lang w:val="en-GB"/>
        </w:rPr>
        <w:t xml:space="preserve"> into acco</w:t>
      </w:r>
      <w:r w:rsidR="00234BA8">
        <w:rPr>
          <w:rFonts w:asciiTheme="majorHAnsi" w:hAnsiTheme="majorHAnsi"/>
          <w:sz w:val="22"/>
          <w:szCs w:val="22"/>
          <w:lang w:val="en-GB"/>
        </w:rPr>
        <w:t xml:space="preserve">unt, particularly from a </w:t>
      </w:r>
      <w:r w:rsidR="00BB14B1" w:rsidRPr="00EA49CE">
        <w:rPr>
          <w:rFonts w:asciiTheme="majorHAnsi" w:hAnsiTheme="majorHAnsi"/>
          <w:sz w:val="22"/>
          <w:szCs w:val="22"/>
          <w:lang w:val="en-GB"/>
        </w:rPr>
        <w:t xml:space="preserve">sensitivity perspective, </w:t>
      </w:r>
      <w:r w:rsidR="00234BA8">
        <w:rPr>
          <w:rFonts w:asciiTheme="majorHAnsi" w:hAnsiTheme="majorHAnsi"/>
          <w:sz w:val="22"/>
          <w:szCs w:val="22"/>
          <w:lang w:val="en-GB"/>
        </w:rPr>
        <w:t>in the implementation of activities</w:t>
      </w:r>
      <w:r w:rsidR="00A223A6" w:rsidRPr="00EA49CE">
        <w:rPr>
          <w:rFonts w:asciiTheme="majorHAnsi" w:hAnsiTheme="majorHAnsi"/>
          <w:sz w:val="22"/>
          <w:szCs w:val="22"/>
          <w:lang w:val="en-GB"/>
        </w:rPr>
        <w:t>.</w:t>
      </w:r>
      <w:r w:rsidR="00AC58BD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0C0AE8" w:rsidRPr="00EA49CE" w:rsidRDefault="00A603A1" w:rsidP="003F4056">
      <w:pPr>
        <w:pStyle w:val="Brdtekst"/>
        <w:numPr>
          <w:ilvl w:val="0"/>
          <w:numId w:val="8"/>
        </w:numPr>
        <w:ind w:left="709"/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Describe</w:t>
      </w:r>
      <w:r w:rsidR="00AC58BD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234BA8">
        <w:rPr>
          <w:rFonts w:asciiTheme="majorHAnsi" w:hAnsiTheme="majorHAnsi"/>
          <w:sz w:val="22"/>
          <w:szCs w:val="22"/>
          <w:lang w:val="en-GB"/>
        </w:rPr>
        <w:t xml:space="preserve">changes, if any, in </w:t>
      </w:r>
      <w:r w:rsidR="000C0AE8" w:rsidRPr="00EA49CE">
        <w:rPr>
          <w:rFonts w:asciiTheme="majorHAnsi" w:hAnsiTheme="majorHAnsi"/>
          <w:sz w:val="22"/>
          <w:szCs w:val="22"/>
          <w:lang w:val="en-GB"/>
        </w:rPr>
        <w:t xml:space="preserve">the </w:t>
      </w:r>
      <w:r w:rsidR="003F4056">
        <w:rPr>
          <w:rFonts w:asciiTheme="majorHAnsi" w:hAnsiTheme="majorHAnsi"/>
          <w:sz w:val="22"/>
          <w:szCs w:val="22"/>
          <w:lang w:val="en-GB"/>
        </w:rPr>
        <w:t>challenges and opportunities for</w:t>
      </w:r>
      <w:r w:rsidR="00BB14B1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3F4056">
        <w:rPr>
          <w:rFonts w:asciiTheme="majorHAnsi" w:hAnsiTheme="majorHAnsi"/>
          <w:sz w:val="22"/>
          <w:szCs w:val="22"/>
          <w:lang w:val="en-GB"/>
        </w:rPr>
        <w:t xml:space="preserve">rights holders and duty bearers generally, and for the targeted rights holders and duty bearers specifically, </w:t>
      </w:r>
      <w:r w:rsidR="00BB14B1" w:rsidRPr="00EA49CE">
        <w:rPr>
          <w:rFonts w:asciiTheme="majorHAnsi" w:hAnsiTheme="majorHAnsi"/>
          <w:sz w:val="22"/>
          <w:szCs w:val="22"/>
          <w:lang w:val="en-GB"/>
        </w:rPr>
        <w:t>in your chosen</w:t>
      </w:r>
      <w:r w:rsidR="00EE1082">
        <w:rPr>
          <w:rFonts w:asciiTheme="majorHAnsi" w:hAnsiTheme="majorHAnsi"/>
          <w:sz w:val="22"/>
          <w:szCs w:val="22"/>
          <w:lang w:val="en-GB"/>
        </w:rPr>
        <w:t xml:space="preserve"> DAPP thematic focus area(s) and for each country of the development engagement.</w:t>
      </w:r>
    </w:p>
    <w:p w:rsidR="0058765D" w:rsidRPr="00EA49CE" w:rsidRDefault="0058765D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8C057D" w:rsidRPr="00EA49CE" w:rsidRDefault="00002770" w:rsidP="000A3988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OBJECTIVES</w:t>
      </w:r>
      <w:r w:rsidR="00785F4F">
        <w:rPr>
          <w:rFonts w:asciiTheme="majorHAnsi" w:hAnsiTheme="majorHAnsi"/>
          <w:sz w:val="22"/>
          <w:szCs w:val="22"/>
          <w:lang w:val="en-GB"/>
        </w:rPr>
        <w:t xml:space="preserve"> AND THEORY OF CHANGE</w:t>
      </w:r>
      <w:r w:rsidR="00D56919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281AA7" w:rsidRPr="00EA49CE" w:rsidRDefault="00281AA7" w:rsidP="00281AA7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154FBC" w:rsidRDefault="00154FBC" w:rsidP="00554AD2">
      <w:pPr>
        <w:pStyle w:val="Brdtekst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 xml:space="preserve">Describe </w:t>
      </w:r>
      <w:r w:rsidR="009F27B1">
        <w:rPr>
          <w:rFonts w:asciiTheme="majorHAnsi" w:hAnsiTheme="majorHAnsi"/>
          <w:sz w:val="22"/>
          <w:szCs w:val="22"/>
          <w:lang w:val="en-GB"/>
        </w:rPr>
        <w:t xml:space="preserve">changes, if any, in the </w:t>
      </w:r>
      <w:r>
        <w:rPr>
          <w:rFonts w:asciiTheme="majorHAnsi" w:hAnsiTheme="majorHAnsi"/>
          <w:sz w:val="22"/>
          <w:szCs w:val="22"/>
          <w:lang w:val="en-GB"/>
        </w:rPr>
        <w:t>theory of change of your development engagement</w:t>
      </w:r>
      <w:r w:rsidR="00EE1082">
        <w:rPr>
          <w:rFonts w:asciiTheme="majorHAnsi" w:hAnsiTheme="majorHAnsi"/>
          <w:sz w:val="22"/>
          <w:szCs w:val="22"/>
          <w:lang w:val="en-GB"/>
        </w:rPr>
        <w:t xml:space="preserve"> for each country of </w:t>
      </w:r>
      <w:r w:rsidR="00477D6B">
        <w:rPr>
          <w:rFonts w:asciiTheme="majorHAnsi" w:hAnsiTheme="majorHAnsi"/>
          <w:sz w:val="22"/>
          <w:szCs w:val="22"/>
          <w:lang w:val="en-GB"/>
        </w:rPr>
        <w:t>priority</w:t>
      </w:r>
      <w:r w:rsidR="00D758B2">
        <w:rPr>
          <w:rFonts w:asciiTheme="majorHAnsi" w:hAnsiTheme="majorHAnsi"/>
          <w:sz w:val="22"/>
          <w:szCs w:val="22"/>
          <w:lang w:val="en-GB"/>
        </w:rPr>
        <w:t xml:space="preserve"> and regionally. </w:t>
      </w:r>
      <w:r w:rsidR="00A7292B">
        <w:rPr>
          <w:rFonts w:asciiTheme="majorHAnsi" w:hAnsiTheme="majorHAnsi"/>
          <w:sz w:val="22"/>
          <w:szCs w:val="22"/>
          <w:lang w:val="en-GB"/>
        </w:rPr>
        <w:t>No specific format is required for this</w:t>
      </w:r>
      <w:r w:rsidR="00092EF2">
        <w:rPr>
          <w:rFonts w:asciiTheme="majorHAnsi" w:hAnsiTheme="majorHAnsi"/>
          <w:sz w:val="22"/>
          <w:szCs w:val="22"/>
          <w:lang w:val="en-GB"/>
        </w:rPr>
        <w:t xml:space="preserve">. Describe </w:t>
      </w:r>
      <w:r w:rsidR="00700B9F">
        <w:rPr>
          <w:rFonts w:asciiTheme="majorHAnsi" w:hAnsiTheme="majorHAnsi"/>
          <w:sz w:val="22"/>
          <w:szCs w:val="22"/>
          <w:lang w:val="en-GB"/>
        </w:rPr>
        <w:t xml:space="preserve">briefly </w:t>
      </w:r>
      <w:r w:rsidR="00092EF2">
        <w:rPr>
          <w:rFonts w:asciiTheme="majorHAnsi" w:hAnsiTheme="majorHAnsi"/>
          <w:sz w:val="22"/>
          <w:szCs w:val="22"/>
          <w:lang w:val="en-GB"/>
        </w:rPr>
        <w:t xml:space="preserve">how the activities of your development engagement will </w:t>
      </w:r>
      <w:r w:rsidR="00ED3607">
        <w:rPr>
          <w:rFonts w:asciiTheme="majorHAnsi" w:hAnsiTheme="majorHAnsi"/>
          <w:sz w:val="22"/>
          <w:szCs w:val="22"/>
          <w:lang w:val="en-GB"/>
        </w:rPr>
        <w:t xml:space="preserve">contribute to your objectives. You can </w:t>
      </w:r>
      <w:r w:rsidR="00D758B2">
        <w:rPr>
          <w:rFonts w:asciiTheme="majorHAnsi" w:hAnsiTheme="majorHAnsi"/>
          <w:sz w:val="22"/>
          <w:szCs w:val="22"/>
          <w:lang w:val="en-GB"/>
        </w:rPr>
        <w:t>refer</w:t>
      </w:r>
      <w:r w:rsidR="00ED3607">
        <w:rPr>
          <w:rFonts w:asciiTheme="majorHAnsi" w:hAnsiTheme="majorHAnsi"/>
          <w:sz w:val="22"/>
          <w:szCs w:val="22"/>
          <w:lang w:val="en-GB"/>
        </w:rPr>
        <w:t xml:space="preserve"> to a log frame or similar, but </w:t>
      </w:r>
      <w:r w:rsidR="00A7292B">
        <w:rPr>
          <w:rFonts w:asciiTheme="majorHAnsi" w:hAnsiTheme="majorHAnsi"/>
          <w:sz w:val="22"/>
          <w:szCs w:val="22"/>
          <w:lang w:val="en-GB"/>
        </w:rPr>
        <w:t>should also provide descriptive passages.</w:t>
      </w:r>
      <w:r w:rsidR="00ED3607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1600AA" w:rsidRDefault="001600AA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1600AA" w:rsidRPr="00EA49CE" w:rsidRDefault="00803768" w:rsidP="001600AA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MONITORING</w:t>
      </w:r>
      <w:r w:rsidR="0084784E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100A30">
        <w:rPr>
          <w:rFonts w:asciiTheme="majorHAnsi" w:hAnsiTheme="majorHAnsi"/>
          <w:sz w:val="22"/>
          <w:szCs w:val="22"/>
          <w:lang w:val="en-GB"/>
        </w:rPr>
        <w:t>AND REPORTING</w:t>
      </w:r>
    </w:p>
    <w:p w:rsidR="00D758B2" w:rsidRDefault="00D758B2" w:rsidP="00D758B2">
      <w:pPr>
        <w:pStyle w:val="Brdtekst"/>
        <w:ind w:left="720"/>
        <w:rPr>
          <w:rFonts w:asciiTheme="majorHAnsi" w:hAnsiTheme="majorHAnsi"/>
          <w:sz w:val="22"/>
          <w:szCs w:val="22"/>
          <w:lang w:val="en-GB"/>
        </w:rPr>
      </w:pPr>
    </w:p>
    <w:p w:rsidR="001600AA" w:rsidRPr="00570414" w:rsidRDefault="001600AA" w:rsidP="006826FC">
      <w:pPr>
        <w:pStyle w:val="Brdtekst"/>
        <w:numPr>
          <w:ilvl w:val="0"/>
          <w:numId w:val="35"/>
        </w:numPr>
        <w:rPr>
          <w:rFonts w:asciiTheme="majorHAnsi" w:hAnsiTheme="majorHAnsi"/>
          <w:sz w:val="22"/>
          <w:szCs w:val="22"/>
          <w:lang w:val="en-GB"/>
        </w:rPr>
      </w:pPr>
      <w:r w:rsidRPr="00570414">
        <w:rPr>
          <w:rFonts w:asciiTheme="majorHAnsi" w:hAnsiTheme="majorHAnsi"/>
          <w:sz w:val="22"/>
          <w:szCs w:val="22"/>
          <w:lang w:val="en-GB"/>
        </w:rPr>
        <w:t xml:space="preserve">Describe </w:t>
      </w:r>
      <w:r w:rsidR="00D758B2">
        <w:rPr>
          <w:rFonts w:asciiTheme="majorHAnsi" w:hAnsiTheme="majorHAnsi"/>
          <w:sz w:val="22"/>
          <w:szCs w:val="22"/>
          <w:lang w:val="en-GB"/>
        </w:rPr>
        <w:t xml:space="preserve">changes, if any, </w:t>
      </w:r>
      <w:r w:rsidR="0084784E">
        <w:rPr>
          <w:rFonts w:asciiTheme="majorHAnsi" w:hAnsiTheme="majorHAnsi"/>
          <w:sz w:val="22"/>
          <w:szCs w:val="22"/>
          <w:lang w:val="en-GB"/>
        </w:rPr>
        <w:t xml:space="preserve">in </w:t>
      </w:r>
      <w:r w:rsidRPr="00570414">
        <w:rPr>
          <w:rFonts w:asciiTheme="majorHAnsi" w:hAnsiTheme="majorHAnsi"/>
          <w:sz w:val="22"/>
          <w:szCs w:val="22"/>
          <w:lang w:val="en-GB"/>
        </w:rPr>
        <w:t xml:space="preserve">your </w:t>
      </w:r>
      <w:r w:rsidR="0084784E">
        <w:rPr>
          <w:rFonts w:asciiTheme="majorHAnsi" w:hAnsiTheme="majorHAnsi"/>
          <w:sz w:val="22"/>
          <w:szCs w:val="22"/>
          <w:lang w:val="en-GB"/>
        </w:rPr>
        <w:t xml:space="preserve">monitoring </w:t>
      </w:r>
      <w:r w:rsidR="00100A30">
        <w:rPr>
          <w:rFonts w:asciiTheme="majorHAnsi" w:hAnsiTheme="majorHAnsi"/>
          <w:sz w:val="22"/>
          <w:szCs w:val="22"/>
          <w:lang w:val="en-GB"/>
        </w:rPr>
        <w:t xml:space="preserve">and reporting </w:t>
      </w:r>
      <w:r w:rsidRPr="00570414">
        <w:rPr>
          <w:rFonts w:asciiTheme="majorHAnsi" w:hAnsiTheme="majorHAnsi"/>
          <w:sz w:val="22"/>
          <w:szCs w:val="22"/>
          <w:lang w:val="en-GB"/>
        </w:rPr>
        <w:t>system for follow-up and manag</w:t>
      </w:r>
      <w:r w:rsidR="00A7292B">
        <w:rPr>
          <w:rFonts w:asciiTheme="majorHAnsi" w:hAnsiTheme="majorHAnsi"/>
          <w:sz w:val="22"/>
          <w:szCs w:val="22"/>
          <w:lang w:val="en-GB"/>
        </w:rPr>
        <w:t>ement of</w:t>
      </w:r>
      <w:r w:rsidRPr="00570414">
        <w:rPr>
          <w:rFonts w:asciiTheme="majorHAnsi" w:hAnsiTheme="majorHAnsi"/>
          <w:sz w:val="22"/>
          <w:szCs w:val="22"/>
          <w:lang w:val="en-GB"/>
        </w:rPr>
        <w:t xml:space="preserve"> result</w:t>
      </w:r>
      <w:r w:rsidR="00570414" w:rsidRPr="00570414">
        <w:rPr>
          <w:rFonts w:asciiTheme="majorHAnsi" w:hAnsiTheme="majorHAnsi"/>
          <w:sz w:val="22"/>
          <w:szCs w:val="22"/>
          <w:lang w:val="en-GB"/>
        </w:rPr>
        <w:t xml:space="preserve">s </w:t>
      </w:r>
      <w:r w:rsidR="00A7292B">
        <w:rPr>
          <w:rFonts w:asciiTheme="majorHAnsi" w:hAnsiTheme="majorHAnsi"/>
          <w:sz w:val="22"/>
          <w:szCs w:val="22"/>
          <w:lang w:val="en-GB"/>
        </w:rPr>
        <w:t>for</w:t>
      </w:r>
      <w:r w:rsidR="00570414" w:rsidRPr="00570414">
        <w:rPr>
          <w:rFonts w:asciiTheme="majorHAnsi" w:hAnsiTheme="majorHAnsi"/>
          <w:sz w:val="22"/>
          <w:szCs w:val="22"/>
          <w:lang w:val="en-GB"/>
        </w:rPr>
        <w:t xml:space="preserve"> the development engagement, including</w:t>
      </w:r>
      <w:r w:rsidR="0084784E">
        <w:rPr>
          <w:rFonts w:asciiTheme="majorHAnsi" w:hAnsiTheme="majorHAnsi"/>
          <w:sz w:val="22"/>
          <w:szCs w:val="22"/>
          <w:lang w:val="en-GB"/>
        </w:rPr>
        <w:t xml:space="preserve"> new</w:t>
      </w:r>
      <w:r w:rsidR="00570414" w:rsidRPr="00570414">
        <w:rPr>
          <w:rFonts w:asciiTheme="majorHAnsi" w:hAnsiTheme="majorHAnsi"/>
          <w:sz w:val="22"/>
          <w:szCs w:val="22"/>
          <w:lang w:val="en-GB"/>
        </w:rPr>
        <w:t xml:space="preserve"> </w:t>
      </w:r>
      <w:r w:rsidRPr="00570414">
        <w:rPr>
          <w:rFonts w:asciiTheme="majorHAnsi" w:hAnsiTheme="majorHAnsi"/>
          <w:sz w:val="22"/>
          <w:szCs w:val="22"/>
          <w:lang w:val="en-GB"/>
        </w:rPr>
        <w:t xml:space="preserve">methods for </w:t>
      </w:r>
      <w:r w:rsidR="0084784E" w:rsidRPr="00570414">
        <w:rPr>
          <w:rFonts w:asciiTheme="majorHAnsi" w:hAnsiTheme="majorHAnsi"/>
          <w:sz w:val="22"/>
          <w:szCs w:val="22"/>
          <w:lang w:val="en-GB"/>
        </w:rPr>
        <w:t>monitoring</w:t>
      </w:r>
      <w:r w:rsidR="00916181">
        <w:rPr>
          <w:rFonts w:asciiTheme="majorHAnsi" w:hAnsiTheme="majorHAnsi"/>
          <w:sz w:val="22"/>
          <w:szCs w:val="22"/>
          <w:lang w:val="en-GB"/>
        </w:rPr>
        <w:t>, if any</w:t>
      </w:r>
      <w:r w:rsidR="0084784E" w:rsidRPr="00570414">
        <w:rPr>
          <w:rFonts w:asciiTheme="majorHAnsi" w:hAnsiTheme="majorHAnsi"/>
          <w:sz w:val="22"/>
          <w:szCs w:val="22"/>
          <w:lang w:val="en-GB"/>
        </w:rPr>
        <w:t>.</w:t>
      </w:r>
    </w:p>
    <w:p w:rsidR="005928D2" w:rsidRPr="005928D2" w:rsidRDefault="002F343C" w:rsidP="005928D2">
      <w:pPr>
        <w:pStyle w:val="Brdtekst"/>
        <w:numPr>
          <w:ilvl w:val="0"/>
          <w:numId w:val="45"/>
        </w:numPr>
        <w:ind w:left="709"/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Select</w:t>
      </w:r>
      <w:r w:rsidR="00B95D2B" w:rsidRPr="003445E9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AE6AD4" w:rsidRPr="003445E9">
        <w:rPr>
          <w:rFonts w:asciiTheme="majorHAnsi" w:hAnsiTheme="majorHAnsi"/>
          <w:i/>
          <w:sz w:val="22"/>
          <w:szCs w:val="22"/>
          <w:lang w:val="en-GB"/>
        </w:rPr>
        <w:t>key outcome indicators</w:t>
      </w:r>
      <w:r w:rsidR="00AE6AD4" w:rsidRPr="003445E9">
        <w:rPr>
          <w:rFonts w:asciiTheme="majorHAnsi" w:hAnsiTheme="majorHAnsi"/>
          <w:sz w:val="22"/>
          <w:szCs w:val="22"/>
          <w:lang w:val="en-GB"/>
        </w:rPr>
        <w:t xml:space="preserve"> </w:t>
      </w:r>
      <w:r>
        <w:rPr>
          <w:rFonts w:asciiTheme="majorHAnsi" w:hAnsiTheme="majorHAnsi"/>
          <w:sz w:val="22"/>
          <w:szCs w:val="22"/>
          <w:lang w:val="en-GB"/>
        </w:rPr>
        <w:t xml:space="preserve">from your own log frame </w:t>
      </w:r>
      <w:r w:rsidR="00AE6AD4" w:rsidRPr="003445E9">
        <w:rPr>
          <w:rFonts w:asciiTheme="majorHAnsi" w:hAnsiTheme="majorHAnsi"/>
          <w:sz w:val="22"/>
          <w:szCs w:val="22"/>
          <w:lang w:val="en-GB"/>
        </w:rPr>
        <w:t xml:space="preserve">to be included in a log frame according to the </w:t>
      </w:r>
      <w:r w:rsidR="003445E9" w:rsidRPr="003445E9">
        <w:rPr>
          <w:rFonts w:asciiTheme="majorHAnsi" w:hAnsiTheme="majorHAnsi"/>
          <w:sz w:val="22"/>
          <w:szCs w:val="22"/>
          <w:lang w:val="en-GB"/>
        </w:rPr>
        <w:t xml:space="preserve">Development Engagement Document format </w:t>
      </w:r>
      <w:r w:rsidR="00AE6AD4" w:rsidRPr="003445E9">
        <w:rPr>
          <w:rFonts w:asciiTheme="majorHAnsi" w:hAnsiTheme="majorHAnsi"/>
          <w:sz w:val="22"/>
          <w:szCs w:val="22"/>
          <w:lang w:val="en-GB"/>
        </w:rPr>
        <w:t xml:space="preserve">(see below). </w:t>
      </w:r>
    </w:p>
    <w:p w:rsidR="00D744E9" w:rsidRDefault="00D744E9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tbl>
      <w:tblPr>
        <w:tblStyle w:val="Tabel-Gitter"/>
        <w:tblW w:w="5000" w:type="pct"/>
        <w:tblInd w:w="108" w:type="dxa"/>
        <w:tblLook w:val="04A0" w:firstRow="1" w:lastRow="0" w:firstColumn="1" w:lastColumn="0" w:noHBand="0" w:noVBand="1"/>
      </w:tblPr>
      <w:tblGrid>
        <w:gridCol w:w="944"/>
        <w:gridCol w:w="586"/>
        <w:gridCol w:w="7480"/>
      </w:tblGrid>
      <w:tr w:rsidR="00D744E9" w:rsidRPr="00EA49CE" w:rsidTr="00DC5103">
        <w:trPr>
          <w:trHeight w:hRule="exact" w:val="655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:rsidR="00D744E9" w:rsidRPr="00EA49CE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Objective</w:t>
            </w:r>
          </w:p>
          <w:p w:rsidR="00D744E9" w:rsidRPr="00EA49CE" w:rsidRDefault="00D744E9" w:rsidP="00DC5103">
            <w:pPr>
              <w:tabs>
                <w:tab w:val="left" w:pos="3971"/>
              </w:tabs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ab/>
            </w:r>
          </w:p>
        </w:tc>
      </w:tr>
      <w:tr w:rsidR="00D744E9" w:rsidRPr="00D744E9" w:rsidTr="00DC5103">
        <w:trPr>
          <w:trHeight w:hRule="exact" w:val="113"/>
        </w:trPr>
        <w:tc>
          <w:tcPr>
            <w:tcW w:w="5000" w:type="pct"/>
            <w:gridSpan w:val="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D744E9" w:rsidRPr="00D744E9" w:rsidTr="00DC5103">
        <w:tc>
          <w:tcPr>
            <w:tcW w:w="849" w:type="pct"/>
            <w:gridSpan w:val="2"/>
            <w:shd w:val="clear" w:color="auto" w:fill="DBE5F1" w:themeFill="accent1" w:themeFillTint="3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Key o</w:t>
            </w: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utcome indicator</w:t>
            </w:r>
          </w:p>
        </w:tc>
        <w:tc>
          <w:tcPr>
            <w:tcW w:w="4151" w:type="pct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[Indicates a change in behaviour, relationships, actions, activities, policies or practices for a rights holder, civil society or a duty bearer, to which the development engagement has contributed]</w:t>
            </w:r>
          </w:p>
        </w:tc>
      </w:tr>
      <w:tr w:rsidR="00D744E9" w:rsidRPr="00D744E9" w:rsidTr="00DC5103">
        <w:tc>
          <w:tcPr>
            <w:tcW w:w="524" w:type="pct"/>
            <w:shd w:val="clear" w:color="auto" w:fill="DBE5F1" w:themeFill="accent1" w:themeFillTint="3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325" w:type="pct"/>
            <w:shd w:val="clear" w:color="auto" w:fill="DBE5F1" w:themeFill="accent1" w:themeFillTint="3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4151" w:type="pct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[Situation prior to the development engagement]</w:t>
            </w:r>
          </w:p>
        </w:tc>
      </w:tr>
      <w:tr w:rsidR="00D744E9" w:rsidRPr="00D744E9" w:rsidTr="00DC5103">
        <w:tc>
          <w:tcPr>
            <w:tcW w:w="524" w:type="pct"/>
            <w:shd w:val="clear" w:color="auto" w:fill="DBE5F1" w:themeFill="accent1" w:themeFillTint="3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5" w:type="pct"/>
            <w:shd w:val="clear" w:color="auto" w:fill="DBE5F1" w:themeFill="accent1" w:themeFillTint="3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4151" w:type="pct"/>
          </w:tcPr>
          <w:p w:rsidR="00D744E9" w:rsidRPr="00D744E9" w:rsidRDefault="00D744E9" w:rsidP="004020E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[Intended situation by the end </w:t>
            </w:r>
            <w:r w:rsidR="004020E1">
              <w:rPr>
                <w:rFonts w:asciiTheme="majorHAnsi" w:hAnsiTheme="majorHAnsi"/>
                <w:sz w:val="20"/>
                <w:szCs w:val="20"/>
                <w:lang w:val="en-GB"/>
              </w:rPr>
              <w:t>the development engagement period</w:t>
            </w: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]</w:t>
            </w:r>
          </w:p>
        </w:tc>
      </w:tr>
      <w:tr w:rsidR="00D744E9" w:rsidRPr="00D744E9" w:rsidTr="00DC5103">
        <w:tc>
          <w:tcPr>
            <w:tcW w:w="849" w:type="pct"/>
            <w:gridSpan w:val="2"/>
            <w:shd w:val="clear" w:color="auto" w:fill="DBE5F1" w:themeFill="accent1" w:themeFillTint="3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Means of verification</w:t>
            </w:r>
          </w:p>
        </w:tc>
        <w:tc>
          <w:tcPr>
            <w:tcW w:w="4151" w:type="pct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[Where and how to find information about the indicator]</w:t>
            </w:r>
          </w:p>
        </w:tc>
      </w:tr>
      <w:tr w:rsidR="004020E1" w:rsidRPr="00D744E9" w:rsidTr="00DC5103">
        <w:tc>
          <w:tcPr>
            <w:tcW w:w="849" w:type="pct"/>
            <w:gridSpan w:val="2"/>
            <w:shd w:val="clear" w:color="auto" w:fill="DBE5F1" w:themeFill="accent1" w:themeFillTint="33"/>
          </w:tcPr>
          <w:p w:rsidR="004020E1" w:rsidRPr="00D744E9" w:rsidRDefault="004020E1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Country/region</w:t>
            </w:r>
          </w:p>
        </w:tc>
        <w:tc>
          <w:tcPr>
            <w:tcW w:w="4151" w:type="pct"/>
          </w:tcPr>
          <w:p w:rsidR="004020E1" w:rsidRPr="00EA49CE" w:rsidRDefault="004020E1" w:rsidP="004020E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Mark which country the indicator relates to, or region when applicable</w:t>
            </w: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]</w:t>
            </w:r>
          </w:p>
        </w:tc>
      </w:tr>
      <w:tr w:rsidR="00D744E9" w:rsidRPr="00EA49CE" w:rsidTr="00DC5103">
        <w:trPr>
          <w:trHeight w:val="531"/>
        </w:trPr>
        <w:tc>
          <w:tcPr>
            <w:tcW w:w="849" w:type="pct"/>
            <w:gridSpan w:val="2"/>
            <w:shd w:val="clear" w:color="auto" w:fill="DBE5F1" w:themeFill="accent1" w:themeFillTint="3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t>Result</w:t>
            </w:r>
          </w:p>
        </w:tc>
        <w:tc>
          <w:tcPr>
            <w:tcW w:w="4151" w:type="pct"/>
          </w:tcPr>
          <w:p w:rsidR="00D744E9" w:rsidRPr="00EA49CE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Update year 1</w:t>
            </w:r>
            <w:r w:rsidR="00ED3607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of the development engagement</w:t>
            </w: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]</w:t>
            </w:r>
          </w:p>
        </w:tc>
      </w:tr>
      <w:tr w:rsidR="00D744E9" w:rsidRPr="00D744E9" w:rsidTr="00DC5103">
        <w:trPr>
          <w:trHeight w:hRule="exact" w:val="113"/>
        </w:trPr>
        <w:tc>
          <w:tcPr>
            <w:tcW w:w="5000" w:type="pct"/>
            <w:gridSpan w:val="3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D744E9" w:rsidRPr="00D744E9" w:rsidTr="00DC5103">
        <w:tc>
          <w:tcPr>
            <w:tcW w:w="849" w:type="pct"/>
            <w:gridSpan w:val="2"/>
            <w:shd w:val="clear" w:color="auto" w:fill="8DB3E2" w:themeFill="text2" w:themeFillTint="66"/>
          </w:tcPr>
          <w:p w:rsid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Output indicator</w:t>
            </w:r>
          </w:p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1" w:type="pct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[Short-term result in the form of goods and services which result</w:t>
            </w:r>
            <w:r w:rsidR="00E57772">
              <w:rPr>
                <w:rFonts w:asciiTheme="majorHAnsi" w:hAnsiTheme="majorHAnsi"/>
                <w:sz w:val="20"/>
                <w:szCs w:val="20"/>
                <w:lang w:val="en-GB"/>
              </w:rPr>
              <w:t>s</w:t>
            </w: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from an engagement activity]</w:t>
            </w:r>
          </w:p>
        </w:tc>
      </w:tr>
      <w:tr w:rsidR="00D744E9" w:rsidRPr="00D744E9" w:rsidTr="00DC5103">
        <w:tc>
          <w:tcPr>
            <w:tcW w:w="524" w:type="pct"/>
            <w:shd w:val="clear" w:color="auto" w:fill="8DB3E2" w:themeFill="text2" w:themeFillTint="66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325" w:type="pct"/>
            <w:shd w:val="clear" w:color="auto" w:fill="8DB3E2" w:themeFill="text2" w:themeFillTint="66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4151" w:type="pct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[Situation prior to the development engagement]</w:t>
            </w:r>
          </w:p>
        </w:tc>
      </w:tr>
      <w:tr w:rsidR="00D744E9" w:rsidRPr="00D744E9" w:rsidTr="00DC5103">
        <w:tc>
          <w:tcPr>
            <w:tcW w:w="524" w:type="pct"/>
            <w:shd w:val="clear" w:color="auto" w:fill="8DB3E2" w:themeFill="text2" w:themeFillTint="66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5" w:type="pct"/>
            <w:shd w:val="clear" w:color="auto" w:fill="8DB3E2" w:themeFill="text2" w:themeFillTint="66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4151" w:type="pct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[Intended situation by the end of </w:t>
            </w:r>
            <w:r w:rsidR="00D4288E">
              <w:rPr>
                <w:rFonts w:asciiTheme="majorHAnsi" w:hAnsiTheme="majorHAnsi"/>
                <w:sz w:val="20"/>
                <w:szCs w:val="20"/>
                <w:lang w:val="en-GB"/>
              </w:rPr>
              <w:t>annual work plan</w:t>
            </w: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]</w:t>
            </w:r>
          </w:p>
        </w:tc>
      </w:tr>
      <w:tr w:rsidR="00D744E9" w:rsidRPr="00D744E9" w:rsidTr="00DC5103">
        <w:tc>
          <w:tcPr>
            <w:tcW w:w="849" w:type="pct"/>
            <w:gridSpan w:val="2"/>
            <w:shd w:val="clear" w:color="auto" w:fill="8DB3E2" w:themeFill="text2" w:themeFillTint="66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744E9">
              <w:rPr>
                <w:rFonts w:asciiTheme="majorHAnsi" w:hAnsiTheme="majorHAnsi"/>
                <w:sz w:val="20"/>
                <w:szCs w:val="20"/>
                <w:lang w:val="en-GB"/>
              </w:rPr>
              <w:t>Means of verification</w:t>
            </w:r>
          </w:p>
        </w:tc>
        <w:tc>
          <w:tcPr>
            <w:tcW w:w="4151" w:type="pct"/>
          </w:tcPr>
          <w:p w:rsidR="00D744E9" w:rsidRPr="00D744E9" w:rsidRDefault="00D744E9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[Where and how to find information about the indicator]</w:t>
            </w:r>
          </w:p>
        </w:tc>
      </w:tr>
      <w:tr w:rsidR="004020E1" w:rsidRPr="00D744E9" w:rsidTr="00DC5103">
        <w:tc>
          <w:tcPr>
            <w:tcW w:w="849" w:type="pct"/>
            <w:gridSpan w:val="2"/>
            <w:shd w:val="clear" w:color="auto" w:fill="8DB3E2" w:themeFill="text2" w:themeFillTint="66"/>
          </w:tcPr>
          <w:p w:rsidR="004020E1" w:rsidRPr="00D744E9" w:rsidRDefault="004020E1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Country/region</w:t>
            </w:r>
          </w:p>
        </w:tc>
        <w:tc>
          <w:tcPr>
            <w:tcW w:w="4151" w:type="pct"/>
          </w:tcPr>
          <w:p w:rsidR="004020E1" w:rsidRPr="00EA49CE" w:rsidRDefault="004020E1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Mark which country the indicator relates to, or region when applicable</w:t>
            </w: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]</w:t>
            </w:r>
          </w:p>
        </w:tc>
      </w:tr>
      <w:tr w:rsidR="004020E1" w:rsidRPr="00D744E9" w:rsidTr="00DC5103">
        <w:trPr>
          <w:trHeight w:val="532"/>
        </w:trPr>
        <w:tc>
          <w:tcPr>
            <w:tcW w:w="849" w:type="pct"/>
            <w:gridSpan w:val="2"/>
            <w:shd w:val="clear" w:color="auto" w:fill="8DB3E2" w:themeFill="text2" w:themeFillTint="66"/>
          </w:tcPr>
          <w:p w:rsidR="004020E1" w:rsidRPr="00D744E9" w:rsidRDefault="004020E1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4151" w:type="pct"/>
          </w:tcPr>
          <w:p w:rsidR="004020E1" w:rsidRPr="00EA49CE" w:rsidRDefault="004020E1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[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Update year 1</w:t>
            </w:r>
            <w:r w:rsidR="00ED3607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of the development engagement</w:t>
            </w:r>
            <w:r w:rsidRPr="00EA49CE">
              <w:rPr>
                <w:rFonts w:asciiTheme="majorHAnsi" w:hAnsiTheme="majorHAnsi"/>
                <w:sz w:val="20"/>
                <w:szCs w:val="20"/>
                <w:lang w:val="en-GB"/>
              </w:rPr>
              <w:t>]</w:t>
            </w:r>
          </w:p>
        </w:tc>
      </w:tr>
      <w:tr w:rsidR="004020E1" w:rsidRPr="00D744E9" w:rsidTr="00DC5103">
        <w:trPr>
          <w:trHeight w:hRule="exact" w:val="113"/>
        </w:trPr>
        <w:tc>
          <w:tcPr>
            <w:tcW w:w="5000" w:type="pct"/>
            <w:gridSpan w:val="3"/>
          </w:tcPr>
          <w:p w:rsidR="004020E1" w:rsidRPr="00D744E9" w:rsidRDefault="004020E1" w:rsidP="00DC510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:rsidR="00D744E9" w:rsidRDefault="00D744E9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6826FC" w:rsidRPr="00EA49CE" w:rsidRDefault="006826FC" w:rsidP="000A3988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ED3607" w:rsidRPr="00EA49CE" w:rsidRDefault="00803768" w:rsidP="00ED3607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PARTNERS</w:t>
      </w:r>
    </w:p>
    <w:p w:rsidR="00665B35" w:rsidRPr="00EA49CE" w:rsidRDefault="00665B35" w:rsidP="00665B35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DF2E17" w:rsidRPr="00EA49CE" w:rsidRDefault="0084784E" w:rsidP="00151533">
      <w:pPr>
        <w:pStyle w:val="Brdtekst"/>
        <w:numPr>
          <w:ilvl w:val="0"/>
          <w:numId w:val="12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 xml:space="preserve">Present </w:t>
      </w:r>
      <w:r w:rsidR="00D5166D" w:rsidRPr="00EA49CE">
        <w:rPr>
          <w:rFonts w:asciiTheme="majorHAnsi" w:hAnsiTheme="majorHAnsi"/>
          <w:sz w:val="22"/>
          <w:szCs w:val="22"/>
          <w:lang w:val="en-GB"/>
        </w:rPr>
        <w:t>your</w:t>
      </w:r>
      <w:r w:rsidR="00EC31FF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  <w:r>
        <w:rPr>
          <w:rFonts w:asciiTheme="majorHAnsi" w:hAnsiTheme="majorHAnsi"/>
          <w:sz w:val="22"/>
          <w:szCs w:val="22"/>
          <w:lang w:val="en-GB"/>
        </w:rPr>
        <w:t>local</w:t>
      </w:r>
      <w:r w:rsidR="000B1049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EC31FF" w:rsidRPr="00EA49CE">
        <w:rPr>
          <w:rFonts w:asciiTheme="majorHAnsi" w:hAnsiTheme="majorHAnsi"/>
          <w:sz w:val="22"/>
          <w:szCs w:val="22"/>
          <w:lang w:val="en-GB"/>
        </w:rPr>
        <w:t xml:space="preserve">partners </w:t>
      </w:r>
      <w:r>
        <w:rPr>
          <w:rFonts w:asciiTheme="majorHAnsi" w:hAnsiTheme="majorHAnsi"/>
          <w:sz w:val="22"/>
          <w:szCs w:val="22"/>
          <w:lang w:val="en-GB"/>
        </w:rPr>
        <w:t xml:space="preserve">involved </w:t>
      </w:r>
      <w:r w:rsidR="00B6489C">
        <w:rPr>
          <w:rFonts w:asciiTheme="majorHAnsi" w:hAnsiTheme="majorHAnsi"/>
          <w:sz w:val="22"/>
          <w:szCs w:val="22"/>
          <w:lang w:val="en-GB"/>
        </w:rPr>
        <w:t>in</w:t>
      </w:r>
      <w:r w:rsidR="00D5166D" w:rsidRPr="00EA49CE">
        <w:rPr>
          <w:rFonts w:asciiTheme="majorHAnsi" w:hAnsiTheme="majorHAnsi"/>
          <w:sz w:val="22"/>
          <w:szCs w:val="22"/>
          <w:lang w:val="en-GB"/>
        </w:rPr>
        <w:t xml:space="preserve"> implement</w:t>
      </w:r>
      <w:r w:rsidR="00E57772">
        <w:rPr>
          <w:rFonts w:asciiTheme="majorHAnsi" w:hAnsiTheme="majorHAnsi"/>
          <w:sz w:val="22"/>
          <w:szCs w:val="22"/>
          <w:lang w:val="en-GB"/>
        </w:rPr>
        <w:t>ing</w:t>
      </w:r>
      <w:r w:rsidR="00D5166D" w:rsidRPr="00EA49CE">
        <w:rPr>
          <w:rFonts w:asciiTheme="majorHAnsi" w:hAnsiTheme="majorHAnsi"/>
          <w:sz w:val="22"/>
          <w:szCs w:val="22"/>
          <w:lang w:val="en-GB"/>
        </w:rPr>
        <w:t xml:space="preserve"> the development engagement and achiev</w:t>
      </w:r>
      <w:r w:rsidR="00E57772">
        <w:rPr>
          <w:rFonts w:asciiTheme="majorHAnsi" w:hAnsiTheme="majorHAnsi"/>
          <w:sz w:val="22"/>
          <w:szCs w:val="22"/>
          <w:lang w:val="en-GB"/>
        </w:rPr>
        <w:t>ing</w:t>
      </w:r>
      <w:r w:rsidR="00D5166D" w:rsidRPr="00EA49CE">
        <w:rPr>
          <w:rFonts w:asciiTheme="majorHAnsi" w:hAnsiTheme="majorHAnsi"/>
          <w:sz w:val="22"/>
          <w:szCs w:val="22"/>
          <w:lang w:val="en-GB"/>
        </w:rPr>
        <w:t xml:space="preserve"> the </w:t>
      </w:r>
      <w:r w:rsidR="00B6489C">
        <w:rPr>
          <w:rFonts w:asciiTheme="majorHAnsi" w:hAnsiTheme="majorHAnsi"/>
          <w:sz w:val="22"/>
          <w:szCs w:val="22"/>
          <w:lang w:val="en-GB"/>
        </w:rPr>
        <w:t>outputs and outcomes</w:t>
      </w:r>
      <w:r w:rsidR="000B1049">
        <w:rPr>
          <w:rFonts w:asciiTheme="majorHAnsi" w:hAnsiTheme="majorHAnsi"/>
          <w:sz w:val="22"/>
          <w:szCs w:val="22"/>
          <w:lang w:val="en-GB"/>
        </w:rPr>
        <w:t xml:space="preserve"> for each country of intervention</w:t>
      </w:r>
      <w:r w:rsidR="00B6489C">
        <w:rPr>
          <w:rFonts w:asciiTheme="majorHAnsi" w:hAnsiTheme="majorHAnsi"/>
          <w:sz w:val="22"/>
          <w:szCs w:val="22"/>
          <w:lang w:val="en-GB"/>
        </w:rPr>
        <w:t xml:space="preserve"> according to agreed results framework.</w:t>
      </w:r>
    </w:p>
    <w:p w:rsidR="000B1049" w:rsidRPr="00EA49CE" w:rsidRDefault="00620454" w:rsidP="00151533">
      <w:pPr>
        <w:pStyle w:val="Brdtekst"/>
        <w:numPr>
          <w:ilvl w:val="0"/>
          <w:numId w:val="12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Annex</w:t>
      </w:r>
      <w:r w:rsidR="000B1049">
        <w:rPr>
          <w:rFonts w:asciiTheme="majorHAnsi" w:hAnsiTheme="majorHAnsi"/>
          <w:sz w:val="22"/>
          <w:szCs w:val="22"/>
          <w:lang w:val="en-GB"/>
        </w:rPr>
        <w:t xml:space="preserve"> a list of all your partners for each country of intervention.</w:t>
      </w:r>
    </w:p>
    <w:p w:rsidR="00DD5327" w:rsidRPr="00EA49CE" w:rsidRDefault="00DD5327" w:rsidP="00844DEE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844DEE" w:rsidRPr="00EA49CE" w:rsidRDefault="00844DEE" w:rsidP="00844DEE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CROSSCUTTING ISSUES</w:t>
      </w:r>
    </w:p>
    <w:p w:rsidR="008C057D" w:rsidRDefault="008C057D" w:rsidP="00844DEE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665B35" w:rsidRPr="00EA49CE" w:rsidRDefault="00D5166D" w:rsidP="00151533">
      <w:pPr>
        <w:pStyle w:val="Brdtekst"/>
        <w:numPr>
          <w:ilvl w:val="0"/>
          <w:numId w:val="15"/>
        </w:numP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D</w:t>
      </w:r>
      <w:r w:rsidR="00665B35" w:rsidRPr="00EA49CE">
        <w:rPr>
          <w:rFonts w:asciiTheme="majorHAnsi" w:hAnsiTheme="majorHAnsi"/>
          <w:sz w:val="22"/>
          <w:szCs w:val="22"/>
          <w:lang w:val="en-GB"/>
        </w:rPr>
        <w:t xml:space="preserve">escribe how </w:t>
      </w:r>
      <w:r w:rsidR="00665B35" w:rsidRPr="00B6489C">
        <w:rPr>
          <w:rFonts w:asciiTheme="majorHAnsi" w:hAnsiTheme="majorHAnsi"/>
          <w:i/>
          <w:sz w:val="22"/>
          <w:szCs w:val="22"/>
          <w:lang w:val="en-GB"/>
        </w:rPr>
        <w:t>g</w:t>
      </w:r>
      <w:r w:rsidR="00844DEE" w:rsidRPr="00B6489C">
        <w:rPr>
          <w:rFonts w:asciiTheme="majorHAnsi" w:hAnsiTheme="majorHAnsi"/>
          <w:i/>
          <w:sz w:val="22"/>
          <w:szCs w:val="22"/>
          <w:lang w:val="en-GB"/>
        </w:rPr>
        <w:t>ender</w:t>
      </w:r>
      <w:r w:rsidR="00665B35" w:rsidRPr="00EA49CE">
        <w:rPr>
          <w:rFonts w:asciiTheme="majorHAnsi" w:hAnsiTheme="majorHAnsi"/>
          <w:sz w:val="22"/>
          <w:szCs w:val="22"/>
          <w:lang w:val="en-GB"/>
        </w:rPr>
        <w:t xml:space="preserve"> perspective</w:t>
      </w:r>
      <w:r w:rsidR="00B6489C">
        <w:rPr>
          <w:rFonts w:asciiTheme="majorHAnsi" w:hAnsiTheme="majorHAnsi"/>
          <w:sz w:val="22"/>
          <w:szCs w:val="22"/>
          <w:lang w:val="en-GB"/>
        </w:rPr>
        <w:t>s has</w:t>
      </w:r>
      <w:r w:rsidR="00665B35" w:rsidRPr="00EA49CE">
        <w:rPr>
          <w:rFonts w:asciiTheme="majorHAnsi" w:hAnsiTheme="majorHAnsi"/>
          <w:sz w:val="22"/>
          <w:szCs w:val="22"/>
          <w:lang w:val="en-GB"/>
        </w:rPr>
        <w:t xml:space="preserve"> contribute</w:t>
      </w:r>
      <w:r w:rsidR="00B6489C">
        <w:rPr>
          <w:rFonts w:asciiTheme="majorHAnsi" w:hAnsiTheme="majorHAnsi"/>
          <w:sz w:val="22"/>
          <w:szCs w:val="22"/>
          <w:lang w:val="en-GB"/>
        </w:rPr>
        <w:t>d</w:t>
      </w:r>
      <w:r w:rsidR="00665B35" w:rsidRPr="00EA49CE">
        <w:rPr>
          <w:rFonts w:asciiTheme="majorHAnsi" w:hAnsiTheme="majorHAnsi"/>
          <w:sz w:val="22"/>
          <w:szCs w:val="22"/>
          <w:lang w:val="en-GB"/>
        </w:rPr>
        <w:t xml:space="preserve"> to facilitating the achievement of the objectives of your development engagement</w:t>
      </w:r>
      <w:r w:rsidR="000B1049">
        <w:rPr>
          <w:rFonts w:asciiTheme="majorHAnsi" w:hAnsiTheme="majorHAnsi"/>
          <w:sz w:val="22"/>
          <w:szCs w:val="22"/>
          <w:lang w:val="en-GB"/>
        </w:rPr>
        <w:t xml:space="preserve"> for each country of intervention</w:t>
      </w:r>
      <w:r w:rsidRPr="00EA49CE">
        <w:rPr>
          <w:rFonts w:asciiTheme="majorHAnsi" w:hAnsiTheme="majorHAnsi"/>
          <w:sz w:val="22"/>
          <w:szCs w:val="22"/>
          <w:lang w:val="en-GB"/>
        </w:rPr>
        <w:t>.</w:t>
      </w:r>
      <w:r w:rsidR="00665B35"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665B35" w:rsidRPr="00EA49CE" w:rsidRDefault="00665B35" w:rsidP="00151533">
      <w:pPr>
        <w:pStyle w:val="Brdtekst"/>
        <w:numPr>
          <w:ilvl w:val="0"/>
          <w:numId w:val="15"/>
        </w:numP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 xml:space="preserve">Describe how inclusion of </w:t>
      </w:r>
      <w:r w:rsidRPr="00B6489C">
        <w:rPr>
          <w:rFonts w:asciiTheme="majorHAnsi" w:hAnsiTheme="majorHAnsi"/>
          <w:i/>
          <w:sz w:val="22"/>
          <w:szCs w:val="22"/>
          <w:lang w:val="en-GB"/>
        </w:rPr>
        <w:t>youth</w:t>
      </w:r>
      <w:r w:rsidR="00B6489C">
        <w:rPr>
          <w:rFonts w:asciiTheme="majorHAnsi" w:hAnsiTheme="majorHAnsi"/>
          <w:sz w:val="22"/>
          <w:szCs w:val="22"/>
          <w:lang w:val="en-GB"/>
        </w:rPr>
        <w:t xml:space="preserve"> has contributed</w:t>
      </w:r>
      <w:r w:rsidRPr="00EA49CE">
        <w:rPr>
          <w:rFonts w:asciiTheme="majorHAnsi" w:hAnsiTheme="majorHAnsi"/>
          <w:sz w:val="22"/>
          <w:szCs w:val="22"/>
          <w:lang w:val="en-GB"/>
        </w:rPr>
        <w:t xml:space="preserve"> to facilitating the achievement of the objectives of your development engagement</w:t>
      </w:r>
      <w:r w:rsidR="000B1049">
        <w:rPr>
          <w:rFonts w:asciiTheme="majorHAnsi" w:hAnsiTheme="majorHAnsi"/>
          <w:sz w:val="22"/>
          <w:szCs w:val="22"/>
          <w:lang w:val="en-GB"/>
        </w:rPr>
        <w:t xml:space="preserve"> for each country of intervention</w:t>
      </w:r>
      <w:r w:rsidR="00D5166D" w:rsidRPr="00EA49CE">
        <w:rPr>
          <w:rFonts w:asciiTheme="majorHAnsi" w:hAnsiTheme="majorHAnsi"/>
          <w:sz w:val="22"/>
          <w:szCs w:val="22"/>
          <w:lang w:val="en-GB"/>
        </w:rPr>
        <w:t>.</w:t>
      </w:r>
      <w:r w:rsidRPr="00EA49CE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0B1049" w:rsidRPr="006259EF" w:rsidRDefault="000B1049" w:rsidP="000B1049">
      <w:pPr>
        <w:pStyle w:val="Brdtekst"/>
        <w:rPr>
          <w:rFonts w:asciiTheme="majorHAnsi" w:hAnsiTheme="majorHAnsi"/>
          <w:color w:val="948A54" w:themeColor="background2" w:themeShade="80"/>
          <w:sz w:val="22"/>
          <w:szCs w:val="22"/>
          <w:lang w:val="en-GB"/>
        </w:rPr>
      </w:pPr>
    </w:p>
    <w:p w:rsidR="000B1049" w:rsidRPr="006259EF" w:rsidRDefault="000B1049" w:rsidP="000B1049">
      <w:pPr>
        <w:pStyle w:val="Brdtekst"/>
        <w:pBdr>
          <w:bottom w:val="single" w:sz="6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6259EF">
        <w:rPr>
          <w:rFonts w:asciiTheme="majorHAnsi" w:hAnsiTheme="majorHAnsi"/>
          <w:sz w:val="22"/>
          <w:szCs w:val="22"/>
          <w:lang w:val="en-GB"/>
        </w:rPr>
        <w:t xml:space="preserve">COMMUNICATION </w:t>
      </w:r>
    </w:p>
    <w:p w:rsidR="00553F81" w:rsidRDefault="00553F81" w:rsidP="00553F81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380447" w:rsidRDefault="00803768" w:rsidP="00844DEE">
      <w:pPr>
        <w:pStyle w:val="Brdtekst"/>
        <w:numPr>
          <w:ilvl w:val="0"/>
          <w:numId w:val="35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 xml:space="preserve">Describe </w:t>
      </w:r>
      <w:r w:rsidR="005C6F6F">
        <w:rPr>
          <w:rFonts w:asciiTheme="majorHAnsi" w:hAnsiTheme="majorHAnsi"/>
          <w:sz w:val="22"/>
          <w:szCs w:val="22"/>
          <w:lang w:val="en-GB"/>
        </w:rPr>
        <w:t>highlights from your</w:t>
      </w:r>
      <w:r>
        <w:rPr>
          <w:rFonts w:asciiTheme="majorHAnsi" w:hAnsiTheme="majorHAnsi"/>
          <w:sz w:val="22"/>
          <w:szCs w:val="22"/>
          <w:lang w:val="en-GB"/>
        </w:rPr>
        <w:t xml:space="preserve"> c</w:t>
      </w:r>
      <w:r w:rsidR="005B3DFF" w:rsidRPr="006259EF">
        <w:rPr>
          <w:rFonts w:asciiTheme="majorHAnsi" w:hAnsiTheme="majorHAnsi"/>
          <w:sz w:val="22"/>
          <w:szCs w:val="22"/>
          <w:lang w:val="en-GB"/>
        </w:rPr>
        <w:t xml:space="preserve">ommunication activities </w:t>
      </w:r>
      <w:r>
        <w:rPr>
          <w:rFonts w:asciiTheme="majorHAnsi" w:hAnsiTheme="majorHAnsi"/>
          <w:sz w:val="22"/>
          <w:szCs w:val="22"/>
          <w:lang w:val="en-GB"/>
        </w:rPr>
        <w:t xml:space="preserve">conducted in Denmark and in the MENA </w:t>
      </w:r>
      <w:r w:rsidR="00620454" w:rsidRPr="006259EF">
        <w:rPr>
          <w:rFonts w:asciiTheme="majorHAnsi" w:hAnsiTheme="majorHAnsi"/>
          <w:sz w:val="22"/>
          <w:szCs w:val="22"/>
          <w:lang w:val="en-GB"/>
        </w:rPr>
        <w:t>region</w:t>
      </w:r>
      <w:r w:rsidR="005C6F6F">
        <w:rPr>
          <w:rFonts w:asciiTheme="majorHAnsi" w:hAnsiTheme="majorHAnsi"/>
          <w:sz w:val="22"/>
          <w:szCs w:val="22"/>
          <w:lang w:val="en-GB"/>
        </w:rPr>
        <w:t xml:space="preserve"> during the past year</w:t>
      </w:r>
      <w:r w:rsidR="00B6489C">
        <w:rPr>
          <w:rFonts w:asciiTheme="majorHAnsi" w:hAnsiTheme="majorHAnsi"/>
          <w:sz w:val="22"/>
          <w:szCs w:val="22"/>
          <w:lang w:val="en-GB"/>
        </w:rPr>
        <w:t xml:space="preserve">. </w:t>
      </w:r>
      <w:r>
        <w:rPr>
          <w:rFonts w:asciiTheme="majorHAnsi" w:hAnsiTheme="majorHAnsi"/>
          <w:sz w:val="22"/>
          <w:szCs w:val="22"/>
          <w:lang w:val="en-GB"/>
        </w:rPr>
        <w:t>Elaborate</w:t>
      </w:r>
      <w:r w:rsidR="00B6489C">
        <w:rPr>
          <w:rFonts w:asciiTheme="majorHAnsi" w:hAnsiTheme="majorHAnsi"/>
          <w:sz w:val="22"/>
          <w:szCs w:val="22"/>
          <w:lang w:val="en-GB"/>
        </w:rPr>
        <w:t xml:space="preserve"> on their outreach, effect and impact.</w:t>
      </w:r>
    </w:p>
    <w:p w:rsidR="005C6F6F" w:rsidRPr="006259EF" w:rsidRDefault="005C6F6F" w:rsidP="00844DEE">
      <w:pPr>
        <w:pStyle w:val="Brdtekst"/>
        <w:numPr>
          <w:ilvl w:val="0"/>
          <w:numId w:val="35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Annex your communication plan for the next 6 months (for DAPPKOM)</w:t>
      </w:r>
    </w:p>
    <w:p w:rsidR="00EC31FF" w:rsidRPr="00EA49CE" w:rsidRDefault="00EC31FF" w:rsidP="00844DEE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AC648B" w:rsidRPr="00EA49CE" w:rsidRDefault="00803768" w:rsidP="00AC648B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R</w:t>
      </w:r>
      <w:r w:rsidR="00AC648B" w:rsidRPr="00EA49CE">
        <w:rPr>
          <w:rFonts w:asciiTheme="majorHAnsi" w:hAnsiTheme="majorHAnsi"/>
          <w:sz w:val="22"/>
          <w:szCs w:val="22"/>
          <w:lang w:val="en-GB"/>
        </w:rPr>
        <w:t>ISK MANAGEMENT</w:t>
      </w:r>
      <w:r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553F81" w:rsidRPr="00EA49CE" w:rsidRDefault="00553F81" w:rsidP="0094554F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94554F" w:rsidRPr="00EA49CE" w:rsidRDefault="00616780" w:rsidP="00EA49CE">
      <w:pPr>
        <w:pStyle w:val="Brdtekst"/>
        <w:numPr>
          <w:ilvl w:val="0"/>
          <w:numId w:val="43"/>
        </w:numP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D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 xml:space="preserve">escribe </w:t>
      </w:r>
      <w:r w:rsidR="008C66F3">
        <w:rPr>
          <w:rFonts w:asciiTheme="majorHAnsi" w:hAnsiTheme="majorHAnsi"/>
          <w:sz w:val="22"/>
          <w:szCs w:val="22"/>
          <w:lang w:val="en-GB"/>
        </w:rPr>
        <w:t>changes,</w:t>
      </w:r>
      <w:r w:rsidR="00803768">
        <w:rPr>
          <w:rFonts w:asciiTheme="majorHAnsi" w:hAnsiTheme="majorHAnsi"/>
          <w:sz w:val="22"/>
          <w:szCs w:val="22"/>
          <w:lang w:val="en-GB"/>
        </w:rPr>
        <w:t xml:space="preserve"> if any, in 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>your system for identifying, assessing and managing risks</w:t>
      </w:r>
      <w:r w:rsidRPr="00EA49CE">
        <w:rPr>
          <w:rFonts w:asciiTheme="majorHAnsi" w:hAnsiTheme="majorHAnsi"/>
          <w:sz w:val="22"/>
          <w:szCs w:val="22"/>
          <w:lang w:val="en-GB"/>
        </w:rPr>
        <w:t xml:space="preserve"> that are associated directly and indirectly with the development engagement</w:t>
      </w:r>
      <w:r w:rsidR="00F14E6F">
        <w:rPr>
          <w:rFonts w:asciiTheme="majorHAnsi" w:hAnsiTheme="majorHAnsi"/>
          <w:sz w:val="22"/>
          <w:szCs w:val="22"/>
          <w:lang w:val="en-GB"/>
        </w:rPr>
        <w:t>, and your conflict sensitivity approach,</w:t>
      </w:r>
      <w:r w:rsidR="002A7B4C">
        <w:rPr>
          <w:rFonts w:asciiTheme="majorHAnsi" w:hAnsiTheme="majorHAnsi"/>
          <w:sz w:val="22"/>
          <w:szCs w:val="22"/>
          <w:lang w:val="en-GB"/>
        </w:rPr>
        <w:t xml:space="preserve"> for each country of intervention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 xml:space="preserve">. </w:t>
      </w:r>
    </w:p>
    <w:p w:rsidR="00A95682" w:rsidRPr="00EA49CE" w:rsidRDefault="000347FE" w:rsidP="00EA49CE">
      <w:pPr>
        <w:pStyle w:val="Brdtekst"/>
        <w:numPr>
          <w:ilvl w:val="0"/>
          <w:numId w:val="43"/>
        </w:numP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Establish a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 xml:space="preserve"> risk matrix </w:t>
      </w:r>
      <w:r w:rsidRPr="00EA49CE">
        <w:rPr>
          <w:rFonts w:asciiTheme="majorHAnsi" w:hAnsiTheme="majorHAnsi"/>
          <w:sz w:val="22"/>
          <w:szCs w:val="22"/>
          <w:lang w:val="en-GB"/>
        </w:rPr>
        <w:t xml:space="preserve">with 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 xml:space="preserve">risk </w:t>
      </w:r>
      <w:r w:rsidR="00803768">
        <w:rPr>
          <w:rFonts w:asciiTheme="majorHAnsi" w:hAnsiTheme="majorHAnsi"/>
          <w:sz w:val="22"/>
          <w:szCs w:val="22"/>
          <w:lang w:val="en-GB"/>
        </w:rPr>
        <w:t xml:space="preserve">analysis and 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>mitigation measures</w:t>
      </w:r>
      <w:r w:rsidRPr="00EA49CE">
        <w:rPr>
          <w:rFonts w:asciiTheme="majorHAnsi" w:hAnsiTheme="majorHAnsi"/>
          <w:sz w:val="22"/>
          <w:szCs w:val="22"/>
          <w:lang w:val="en-GB"/>
        </w:rPr>
        <w:t xml:space="preserve">. 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 xml:space="preserve">The risk matrix should be </w:t>
      </w:r>
      <w:r w:rsidR="00620454">
        <w:rPr>
          <w:rFonts w:asciiTheme="majorHAnsi" w:hAnsiTheme="majorHAnsi"/>
          <w:sz w:val="22"/>
          <w:szCs w:val="22"/>
          <w:lang w:val="en-GB"/>
        </w:rPr>
        <w:t>annex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 xml:space="preserve">ed to the </w:t>
      </w:r>
      <w:r w:rsidR="00D4288E">
        <w:rPr>
          <w:rFonts w:asciiTheme="majorHAnsi" w:hAnsiTheme="majorHAnsi"/>
          <w:sz w:val="22"/>
          <w:szCs w:val="22"/>
          <w:lang w:val="en-GB"/>
        </w:rPr>
        <w:t>annual work plan</w:t>
      </w:r>
      <w:r w:rsidR="0094554F" w:rsidRPr="00EA49CE">
        <w:rPr>
          <w:rFonts w:asciiTheme="majorHAnsi" w:hAnsiTheme="majorHAnsi"/>
          <w:sz w:val="22"/>
          <w:szCs w:val="22"/>
          <w:lang w:val="en-GB"/>
        </w:rPr>
        <w:t>.</w:t>
      </w:r>
      <w:r w:rsidR="0094554F" w:rsidRPr="00EA49CE">
        <w:rPr>
          <w:rFonts w:asciiTheme="majorHAnsi" w:hAnsiTheme="majorHAnsi"/>
          <w:color w:val="FF0000"/>
          <w:sz w:val="22"/>
          <w:szCs w:val="22"/>
          <w:lang w:val="en-GB"/>
        </w:rPr>
        <w:t xml:space="preserve"> </w:t>
      </w:r>
    </w:p>
    <w:p w:rsidR="007D07E2" w:rsidRPr="007D07E2" w:rsidRDefault="0094554F" w:rsidP="00BE34DC">
      <w:pPr>
        <w:pStyle w:val="Brdtekst"/>
        <w:numPr>
          <w:ilvl w:val="0"/>
          <w:numId w:val="43"/>
        </w:numPr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7D07E2">
        <w:rPr>
          <w:rFonts w:asciiTheme="majorHAnsi" w:hAnsiTheme="majorHAnsi"/>
          <w:sz w:val="22"/>
          <w:szCs w:val="22"/>
          <w:lang w:val="en-GB"/>
        </w:rPr>
        <w:t xml:space="preserve">Danida </w:t>
      </w:r>
      <w:r w:rsidR="00A95682" w:rsidRPr="007D07E2">
        <w:rPr>
          <w:rFonts w:asciiTheme="majorHAnsi" w:hAnsiTheme="majorHAnsi"/>
          <w:sz w:val="22"/>
          <w:szCs w:val="22"/>
          <w:lang w:val="en-GB"/>
        </w:rPr>
        <w:t xml:space="preserve">has a format for risk matrices that can be used in the </w:t>
      </w:r>
      <w:r w:rsidR="00D4288E" w:rsidRPr="007D07E2">
        <w:rPr>
          <w:rFonts w:asciiTheme="majorHAnsi" w:hAnsiTheme="majorHAnsi"/>
          <w:sz w:val="22"/>
          <w:szCs w:val="22"/>
          <w:lang w:val="en-GB"/>
        </w:rPr>
        <w:t>annual work plan</w:t>
      </w:r>
      <w:r w:rsidR="00A95682" w:rsidRPr="007D07E2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4A505B" w:rsidRPr="007D07E2">
        <w:rPr>
          <w:rFonts w:asciiTheme="majorHAnsi" w:hAnsiTheme="majorHAnsi"/>
          <w:sz w:val="22"/>
          <w:szCs w:val="22"/>
          <w:lang w:val="en-GB"/>
        </w:rPr>
        <w:t xml:space="preserve">: </w:t>
      </w:r>
      <w:hyperlink r:id="rId8" w:history="1">
        <w:r w:rsidR="007D07E2" w:rsidRPr="00803768">
          <w:rPr>
            <w:rStyle w:val="Hyperlink"/>
            <w:rFonts w:asciiTheme="majorHAnsi" w:hAnsiTheme="majorHAnsi" w:cstheme="majorHAnsi"/>
            <w:sz w:val="16"/>
            <w:szCs w:val="16"/>
          </w:rPr>
          <w:t>http://amg.um.dk/~/media/amg/Documents/Programmes%20and%20Projects/2018%20Jan%20Updated%20Guidelines%20for%20Programmes%20and%20Projects/TOOLS%20AND%20TEMPLATES/1%20Standard%20Annexes/5%20Annex%205%20%20Risk%20Management%20Matrix.docx?la=en</w:t>
        </w:r>
      </w:hyperlink>
    </w:p>
    <w:p w:rsidR="00DC783C" w:rsidRPr="007D07E2" w:rsidRDefault="0094554F" w:rsidP="00BE34DC">
      <w:pPr>
        <w:pStyle w:val="Brdtekst"/>
        <w:numPr>
          <w:ilvl w:val="0"/>
          <w:numId w:val="43"/>
        </w:numPr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7D07E2">
        <w:rPr>
          <w:rFonts w:asciiTheme="majorHAnsi" w:hAnsiTheme="majorHAnsi"/>
          <w:sz w:val="22"/>
          <w:szCs w:val="22"/>
          <w:lang w:val="en-GB"/>
        </w:rPr>
        <w:t xml:space="preserve">For further guidance on risk analysis and management, see Danida guidelines: </w:t>
      </w:r>
      <w:hyperlink r:id="rId9" w:history="1">
        <w:r w:rsidR="00CD3D63" w:rsidRPr="00803768">
          <w:rPr>
            <w:rStyle w:val="Hyperlink"/>
            <w:rFonts w:asciiTheme="majorHAnsi" w:hAnsiTheme="majorHAnsi" w:cstheme="majorHAnsi"/>
            <w:sz w:val="16"/>
            <w:szCs w:val="16"/>
          </w:rPr>
          <w:t>http://um.dk/da/danida/samarbejspartnere/civ-org/adm-ret/tilskudsforvaltning/enkeltprojekter/</w:t>
        </w:r>
      </w:hyperlink>
      <w:r w:rsidR="00CD3D63" w:rsidRPr="007D07E2">
        <w:rPr>
          <w:rFonts w:ascii="Verdana" w:hAnsi="Verdana"/>
          <w:color w:val="44546A"/>
          <w:sz w:val="20"/>
          <w:szCs w:val="20"/>
        </w:rPr>
        <w:t xml:space="preserve"> </w:t>
      </w:r>
    </w:p>
    <w:p w:rsidR="00BC5E43" w:rsidRPr="00EA49CE" w:rsidRDefault="00BC5E43" w:rsidP="00844DEE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</w:p>
    <w:p w:rsidR="00A7292B" w:rsidRDefault="00CA690C" w:rsidP="00803768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>ORGANISATION</w:t>
      </w:r>
      <w:r w:rsidR="00803768">
        <w:rPr>
          <w:rFonts w:asciiTheme="majorHAnsi" w:hAnsiTheme="majorHAnsi"/>
          <w:sz w:val="22"/>
          <w:szCs w:val="22"/>
          <w:lang w:val="en-GB"/>
        </w:rPr>
        <w:t xml:space="preserve"> AND MANAGEMENT</w:t>
      </w:r>
    </w:p>
    <w:p w:rsidR="00553F81" w:rsidRDefault="00553F81" w:rsidP="00844DEE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7905BA" w:rsidRDefault="000347FE" w:rsidP="000347FE">
      <w:pPr>
        <w:pStyle w:val="Brdtekst"/>
        <w:numPr>
          <w:ilvl w:val="0"/>
          <w:numId w:val="39"/>
        </w:numP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lastRenderedPageBreak/>
        <w:t>D</w:t>
      </w:r>
      <w:r w:rsidR="0037371E" w:rsidRPr="00EA49CE">
        <w:rPr>
          <w:rFonts w:asciiTheme="majorHAnsi" w:hAnsiTheme="majorHAnsi"/>
          <w:sz w:val="22"/>
          <w:szCs w:val="22"/>
          <w:lang w:val="en-GB"/>
        </w:rPr>
        <w:t xml:space="preserve">escribe </w:t>
      </w:r>
      <w:r w:rsidR="00803768">
        <w:rPr>
          <w:rFonts w:asciiTheme="majorHAnsi" w:hAnsiTheme="majorHAnsi"/>
          <w:sz w:val="22"/>
          <w:szCs w:val="22"/>
          <w:lang w:val="en-GB"/>
        </w:rPr>
        <w:t xml:space="preserve">changes, if any, in </w:t>
      </w:r>
      <w:r w:rsidR="00100A30">
        <w:rPr>
          <w:rFonts w:asciiTheme="majorHAnsi" w:hAnsiTheme="majorHAnsi"/>
          <w:sz w:val="22"/>
          <w:szCs w:val="22"/>
          <w:lang w:val="en-GB"/>
        </w:rPr>
        <w:t xml:space="preserve">overall </w:t>
      </w:r>
      <w:r w:rsidR="00803768">
        <w:rPr>
          <w:rFonts w:asciiTheme="majorHAnsi" w:hAnsiTheme="majorHAnsi"/>
          <w:sz w:val="22"/>
          <w:szCs w:val="22"/>
          <w:lang w:val="en-GB"/>
        </w:rPr>
        <w:t xml:space="preserve">programme management and </w:t>
      </w:r>
      <w:r w:rsidR="0037371E" w:rsidRPr="00EA49CE">
        <w:rPr>
          <w:rFonts w:asciiTheme="majorHAnsi" w:hAnsiTheme="majorHAnsi"/>
          <w:sz w:val="22"/>
          <w:szCs w:val="22"/>
          <w:lang w:val="en-GB"/>
        </w:rPr>
        <w:t>division of responsibility</w:t>
      </w:r>
      <w:r w:rsidR="004945B8">
        <w:rPr>
          <w:rFonts w:asciiTheme="majorHAnsi" w:hAnsiTheme="majorHAnsi"/>
          <w:sz w:val="22"/>
          <w:szCs w:val="22"/>
          <w:lang w:val="en-GB"/>
        </w:rPr>
        <w:t xml:space="preserve"> among partners</w:t>
      </w:r>
      <w:r w:rsidR="00E57772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4945B8">
        <w:rPr>
          <w:rFonts w:asciiTheme="majorHAnsi" w:hAnsiTheme="majorHAnsi"/>
          <w:sz w:val="22"/>
          <w:szCs w:val="22"/>
          <w:lang w:val="en-GB"/>
        </w:rPr>
        <w:t>within the development engagement</w:t>
      </w:r>
      <w:r w:rsidR="0037371E" w:rsidRPr="00EA49CE">
        <w:rPr>
          <w:rFonts w:asciiTheme="majorHAnsi" w:hAnsiTheme="majorHAnsi"/>
          <w:sz w:val="22"/>
          <w:szCs w:val="22"/>
          <w:lang w:val="en-GB"/>
        </w:rPr>
        <w:t xml:space="preserve">. A diagram </w:t>
      </w:r>
      <w:r w:rsidR="004945B8">
        <w:rPr>
          <w:rFonts w:asciiTheme="majorHAnsi" w:hAnsiTheme="majorHAnsi"/>
          <w:sz w:val="22"/>
          <w:szCs w:val="22"/>
          <w:lang w:val="en-GB"/>
        </w:rPr>
        <w:t>detailing</w:t>
      </w:r>
      <w:r w:rsidR="0037371E" w:rsidRPr="00EA49CE">
        <w:rPr>
          <w:rFonts w:asciiTheme="majorHAnsi" w:hAnsiTheme="majorHAnsi"/>
          <w:sz w:val="22"/>
          <w:szCs w:val="22"/>
          <w:lang w:val="en-GB"/>
        </w:rPr>
        <w:t xml:space="preserve"> administrative responsibility could be part of this section. </w:t>
      </w:r>
    </w:p>
    <w:p w:rsidR="00100A30" w:rsidRPr="00EA49CE" w:rsidRDefault="00100A30" w:rsidP="000347FE">
      <w:pPr>
        <w:pStyle w:val="Brdtekst"/>
        <w:numPr>
          <w:ilvl w:val="0"/>
          <w:numId w:val="39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 xml:space="preserve">For strategic partners organised as consortia or with a subcontracting arrangement, assess the efficiency and </w:t>
      </w:r>
      <w:r w:rsidR="00C93C8D">
        <w:rPr>
          <w:rFonts w:asciiTheme="majorHAnsi" w:hAnsiTheme="majorHAnsi"/>
          <w:sz w:val="22"/>
          <w:szCs w:val="22"/>
          <w:lang w:val="en-GB"/>
        </w:rPr>
        <w:t>effectiveness</w:t>
      </w:r>
      <w:r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C93C8D">
        <w:rPr>
          <w:rFonts w:asciiTheme="majorHAnsi" w:hAnsiTheme="majorHAnsi"/>
          <w:sz w:val="22"/>
          <w:szCs w:val="22"/>
          <w:lang w:val="en-GB"/>
        </w:rPr>
        <w:t>of the organisation and management.</w:t>
      </w:r>
      <w:r>
        <w:rPr>
          <w:rFonts w:asciiTheme="majorHAnsi" w:hAnsiTheme="majorHAnsi"/>
          <w:sz w:val="22"/>
          <w:szCs w:val="22"/>
          <w:lang w:val="en-GB"/>
        </w:rPr>
        <w:t xml:space="preserve"> </w:t>
      </w:r>
    </w:p>
    <w:p w:rsidR="00AF25A9" w:rsidRPr="00EA49CE" w:rsidRDefault="00AF25A9" w:rsidP="00AF25A9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CA690C" w:rsidRPr="00EA49CE" w:rsidRDefault="009A5359" w:rsidP="00844DEE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ANNUAL EXPENDITURE OVERVIEW</w:t>
      </w:r>
    </w:p>
    <w:p w:rsidR="00C93C8D" w:rsidRDefault="00C93C8D" w:rsidP="00C93C8D">
      <w:pPr>
        <w:pStyle w:val="Brdtekst"/>
        <w:ind w:left="720"/>
        <w:rPr>
          <w:rFonts w:asciiTheme="majorHAnsi" w:hAnsiTheme="majorHAnsi"/>
          <w:sz w:val="22"/>
          <w:szCs w:val="22"/>
          <w:lang w:val="en-GB"/>
        </w:rPr>
      </w:pPr>
    </w:p>
    <w:p w:rsidR="00C93C8D" w:rsidRDefault="009A5359" w:rsidP="00C75648">
      <w:pPr>
        <w:pStyle w:val="Brdtekst"/>
        <w:numPr>
          <w:ilvl w:val="0"/>
          <w:numId w:val="41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 xml:space="preserve">Present a detailed </w:t>
      </w:r>
      <w:r w:rsidR="00C93C8D">
        <w:rPr>
          <w:rFonts w:asciiTheme="majorHAnsi" w:hAnsiTheme="majorHAnsi"/>
          <w:sz w:val="22"/>
          <w:szCs w:val="22"/>
          <w:lang w:val="en-GB"/>
        </w:rPr>
        <w:t>expenditure overview of the previous year according to established and agreed formats (in annex)</w:t>
      </w:r>
      <w:r>
        <w:rPr>
          <w:rFonts w:asciiTheme="majorHAnsi" w:hAnsiTheme="majorHAnsi"/>
          <w:sz w:val="22"/>
          <w:szCs w:val="22"/>
          <w:lang w:val="en-GB"/>
        </w:rPr>
        <w:t>.</w:t>
      </w:r>
    </w:p>
    <w:p w:rsidR="005A6936" w:rsidRPr="005A6936" w:rsidRDefault="005A6936" w:rsidP="005A6936">
      <w:pPr>
        <w:pStyle w:val="Brdtekst"/>
        <w:numPr>
          <w:ilvl w:val="0"/>
          <w:numId w:val="41"/>
        </w:numPr>
        <w:rPr>
          <w:rFonts w:asciiTheme="majorHAnsi" w:hAnsiTheme="majorHAnsi"/>
          <w:sz w:val="22"/>
          <w:szCs w:val="22"/>
          <w:lang w:val="en-GB"/>
        </w:rPr>
      </w:pPr>
      <w:r w:rsidRPr="005A6936">
        <w:rPr>
          <w:rFonts w:asciiTheme="majorHAnsi" w:hAnsiTheme="majorHAnsi"/>
          <w:sz w:val="22"/>
          <w:szCs w:val="22"/>
          <w:lang w:val="en-GB"/>
        </w:rPr>
        <w:t xml:space="preserve">To the extent possible, expenses are to be </w:t>
      </w:r>
      <w:r w:rsidR="00C93C8D">
        <w:rPr>
          <w:rFonts w:asciiTheme="majorHAnsi" w:hAnsiTheme="majorHAnsi"/>
          <w:sz w:val="22"/>
          <w:szCs w:val="22"/>
          <w:lang w:val="en-GB"/>
        </w:rPr>
        <w:t xml:space="preserve">reported according </w:t>
      </w:r>
      <w:r w:rsidRPr="005A6936">
        <w:rPr>
          <w:rFonts w:asciiTheme="majorHAnsi" w:hAnsiTheme="majorHAnsi"/>
          <w:sz w:val="22"/>
          <w:szCs w:val="22"/>
          <w:lang w:val="en-GB"/>
        </w:rPr>
        <w:t>to activities/outputs</w:t>
      </w:r>
      <w:r w:rsidR="001F384E">
        <w:rPr>
          <w:rFonts w:asciiTheme="majorHAnsi" w:hAnsiTheme="majorHAnsi"/>
          <w:sz w:val="22"/>
          <w:szCs w:val="22"/>
          <w:lang w:val="en-GB"/>
        </w:rPr>
        <w:t xml:space="preserve"> (in each country and regionally)</w:t>
      </w:r>
      <w:r w:rsidRPr="005A6936">
        <w:rPr>
          <w:rFonts w:asciiTheme="majorHAnsi" w:hAnsiTheme="majorHAnsi"/>
          <w:sz w:val="22"/>
          <w:szCs w:val="22"/>
          <w:lang w:val="en-GB"/>
        </w:rPr>
        <w:t xml:space="preserve">, so that expenses to achieve activities/outputs </w:t>
      </w:r>
      <w:r w:rsidR="00C93C8D">
        <w:rPr>
          <w:rFonts w:asciiTheme="majorHAnsi" w:hAnsiTheme="majorHAnsi"/>
          <w:sz w:val="22"/>
          <w:szCs w:val="22"/>
          <w:lang w:val="en-GB"/>
        </w:rPr>
        <w:t xml:space="preserve">are </w:t>
      </w:r>
      <w:r w:rsidRPr="005A6936">
        <w:rPr>
          <w:rFonts w:asciiTheme="majorHAnsi" w:hAnsiTheme="majorHAnsi"/>
          <w:sz w:val="22"/>
          <w:szCs w:val="22"/>
          <w:lang w:val="en-GB"/>
        </w:rPr>
        <w:t>directly visible. The breakdown by activity/output should be set up so that it makes sense and provides a fair but not</w:t>
      </w:r>
      <w:r w:rsidR="004945B8">
        <w:rPr>
          <w:rFonts w:asciiTheme="majorHAnsi" w:hAnsiTheme="majorHAnsi"/>
          <w:sz w:val="22"/>
          <w:szCs w:val="22"/>
          <w:lang w:val="en-GB"/>
        </w:rPr>
        <w:t xml:space="preserve"> </w:t>
      </w:r>
      <w:r w:rsidRPr="005A6936">
        <w:rPr>
          <w:rFonts w:asciiTheme="majorHAnsi" w:hAnsiTheme="majorHAnsi"/>
          <w:sz w:val="22"/>
          <w:szCs w:val="22"/>
          <w:lang w:val="en-GB"/>
        </w:rPr>
        <w:t xml:space="preserve">overwhelming level of detail. </w:t>
      </w:r>
      <w:r w:rsidR="009F3031">
        <w:rPr>
          <w:rFonts w:asciiTheme="majorHAnsi" w:hAnsiTheme="majorHAnsi"/>
          <w:sz w:val="22"/>
          <w:szCs w:val="22"/>
          <w:lang w:val="en-GB"/>
        </w:rPr>
        <w:t>In the event that an engagement involves</w:t>
      </w:r>
      <w:r w:rsidRPr="005A6936">
        <w:rPr>
          <w:rFonts w:asciiTheme="majorHAnsi" w:hAnsiTheme="majorHAnsi"/>
          <w:sz w:val="22"/>
          <w:szCs w:val="22"/>
          <w:lang w:val="en-GB"/>
        </w:rPr>
        <w:t xml:space="preserve"> a cluster of minor activities/outputs, they may be grouped in</w:t>
      </w:r>
      <w:r w:rsidR="009F3031">
        <w:rPr>
          <w:rFonts w:asciiTheme="majorHAnsi" w:hAnsiTheme="majorHAnsi"/>
          <w:sz w:val="22"/>
          <w:szCs w:val="22"/>
          <w:lang w:val="en-GB"/>
        </w:rPr>
        <w:t>to</w:t>
      </w:r>
      <w:r w:rsidRPr="005A6936">
        <w:rPr>
          <w:rFonts w:asciiTheme="majorHAnsi" w:hAnsiTheme="majorHAnsi"/>
          <w:sz w:val="22"/>
          <w:szCs w:val="22"/>
          <w:lang w:val="en-GB"/>
        </w:rPr>
        <w:t xml:space="preserve"> one item. Consequently, minor projects should be limited to three to five activities/outputs. </w:t>
      </w:r>
    </w:p>
    <w:p w:rsidR="009F3031" w:rsidRDefault="009F3031" w:rsidP="00D56919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9F3031" w:rsidRPr="00EA49CE" w:rsidRDefault="009F3031" w:rsidP="00D56919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D56919" w:rsidRPr="00EA49CE" w:rsidRDefault="00620454" w:rsidP="00D56919">
      <w:pPr>
        <w:pStyle w:val="Brdtekst"/>
        <w:pBdr>
          <w:bottom w:val="single" w:sz="12" w:space="1" w:color="auto"/>
        </w:pBd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ANNEX</w:t>
      </w:r>
      <w:r w:rsidR="00D56919" w:rsidRPr="00EA49CE">
        <w:rPr>
          <w:rFonts w:asciiTheme="majorHAnsi" w:hAnsiTheme="majorHAnsi"/>
          <w:sz w:val="22"/>
          <w:szCs w:val="22"/>
          <w:lang w:val="en-GB"/>
        </w:rPr>
        <w:t>ES</w:t>
      </w:r>
    </w:p>
    <w:p w:rsidR="008C057D" w:rsidRPr="00EA49CE" w:rsidRDefault="008C057D" w:rsidP="00D56919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p w:rsidR="00A23960" w:rsidRPr="00EA49CE" w:rsidRDefault="00A23960" w:rsidP="00496B48">
      <w:pPr>
        <w:pStyle w:val="Brdtekst"/>
        <w:numPr>
          <w:ilvl w:val="0"/>
          <w:numId w:val="48"/>
        </w:numPr>
        <w:rPr>
          <w:rFonts w:asciiTheme="majorHAnsi" w:hAnsiTheme="majorHAnsi"/>
          <w:sz w:val="22"/>
          <w:szCs w:val="22"/>
          <w:lang w:val="en-GB"/>
        </w:rPr>
      </w:pPr>
      <w:r w:rsidRPr="00EA49CE">
        <w:rPr>
          <w:rFonts w:asciiTheme="majorHAnsi" w:hAnsiTheme="majorHAnsi"/>
          <w:sz w:val="22"/>
          <w:szCs w:val="22"/>
          <w:lang w:val="en-GB"/>
        </w:rPr>
        <w:t xml:space="preserve">One-page </w:t>
      </w:r>
      <w:r w:rsidR="001F384E">
        <w:rPr>
          <w:rFonts w:asciiTheme="majorHAnsi" w:hAnsiTheme="majorHAnsi"/>
          <w:sz w:val="22"/>
          <w:szCs w:val="22"/>
          <w:lang w:val="en-GB"/>
        </w:rPr>
        <w:t>narrative description of results achieved in each country focus country and regionally</w:t>
      </w:r>
    </w:p>
    <w:p w:rsidR="002A7B4C" w:rsidRPr="00EA49CE" w:rsidRDefault="00037DEC" w:rsidP="00496B48">
      <w:pPr>
        <w:pStyle w:val="Brdtekst"/>
        <w:numPr>
          <w:ilvl w:val="0"/>
          <w:numId w:val="48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The organization’s own</w:t>
      </w:r>
      <w:r w:rsidR="002A7B4C">
        <w:rPr>
          <w:rFonts w:asciiTheme="majorHAnsi" w:hAnsiTheme="majorHAnsi"/>
          <w:sz w:val="22"/>
          <w:szCs w:val="22"/>
          <w:lang w:val="en-GB"/>
        </w:rPr>
        <w:t xml:space="preserve"> l</w:t>
      </w:r>
      <w:r w:rsidR="002A7B4C" w:rsidRPr="00EA49CE">
        <w:rPr>
          <w:rFonts w:asciiTheme="majorHAnsi" w:hAnsiTheme="majorHAnsi"/>
          <w:sz w:val="22"/>
          <w:szCs w:val="22"/>
          <w:lang w:val="en-GB"/>
        </w:rPr>
        <w:t xml:space="preserve">og frame </w:t>
      </w:r>
      <w:r w:rsidR="001F384E">
        <w:rPr>
          <w:rFonts w:asciiTheme="majorHAnsi" w:hAnsiTheme="majorHAnsi"/>
          <w:sz w:val="22"/>
          <w:szCs w:val="22"/>
          <w:lang w:val="en-GB"/>
        </w:rPr>
        <w:t>(or similar) presenting</w:t>
      </w:r>
      <w:r w:rsidR="002A7B4C">
        <w:rPr>
          <w:rFonts w:asciiTheme="majorHAnsi" w:hAnsiTheme="majorHAnsi"/>
          <w:sz w:val="22"/>
          <w:szCs w:val="22"/>
          <w:lang w:val="en-GB"/>
        </w:rPr>
        <w:t xml:space="preserve"> objectives and indicators (or similar) are presented</w:t>
      </w:r>
    </w:p>
    <w:p w:rsidR="002A7B4C" w:rsidRPr="00AB0F30" w:rsidRDefault="002A7B4C" w:rsidP="00496B48">
      <w:pPr>
        <w:pStyle w:val="Brdtekst"/>
        <w:numPr>
          <w:ilvl w:val="0"/>
          <w:numId w:val="48"/>
        </w:numPr>
        <w:rPr>
          <w:rFonts w:asciiTheme="majorHAnsi" w:hAnsiTheme="majorHAnsi"/>
          <w:sz w:val="22"/>
          <w:szCs w:val="22"/>
          <w:lang w:val="en-GB"/>
        </w:rPr>
      </w:pPr>
      <w:r w:rsidRPr="00AB0F30">
        <w:rPr>
          <w:rFonts w:asciiTheme="majorHAnsi" w:hAnsiTheme="majorHAnsi"/>
          <w:sz w:val="22"/>
          <w:szCs w:val="22"/>
          <w:lang w:val="en-GB"/>
        </w:rPr>
        <w:t xml:space="preserve">The </w:t>
      </w:r>
      <w:r w:rsidR="004C6866">
        <w:rPr>
          <w:rFonts w:asciiTheme="majorHAnsi" w:hAnsiTheme="majorHAnsi"/>
          <w:sz w:val="22"/>
          <w:szCs w:val="22"/>
          <w:lang w:val="en-GB"/>
        </w:rPr>
        <w:t>Development Engagement Document</w:t>
      </w:r>
      <w:r w:rsidRPr="00AB0F30">
        <w:rPr>
          <w:rFonts w:asciiTheme="majorHAnsi" w:hAnsiTheme="majorHAnsi"/>
          <w:sz w:val="22"/>
          <w:szCs w:val="22"/>
          <w:lang w:val="en-GB"/>
        </w:rPr>
        <w:t xml:space="preserve"> log frame with selected key outcome indicators</w:t>
      </w:r>
    </w:p>
    <w:p w:rsidR="002A7B4C" w:rsidRPr="00EA49CE" w:rsidRDefault="002A7B4C" w:rsidP="00496B48">
      <w:pPr>
        <w:pStyle w:val="Brdtekst"/>
        <w:numPr>
          <w:ilvl w:val="0"/>
          <w:numId w:val="48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A list of partners</w:t>
      </w:r>
    </w:p>
    <w:p w:rsidR="00203069" w:rsidRPr="00EA49CE" w:rsidRDefault="00554AD2" w:rsidP="00496B48">
      <w:pPr>
        <w:pStyle w:val="Brdtekst"/>
        <w:numPr>
          <w:ilvl w:val="0"/>
          <w:numId w:val="48"/>
        </w:num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C</w:t>
      </w:r>
      <w:r w:rsidR="00203069" w:rsidRPr="00EA49CE">
        <w:rPr>
          <w:rFonts w:asciiTheme="majorHAnsi" w:hAnsiTheme="majorHAnsi"/>
          <w:sz w:val="22"/>
          <w:szCs w:val="22"/>
          <w:lang w:val="en-GB"/>
        </w:rPr>
        <w:t xml:space="preserve">ommunication </w:t>
      </w:r>
      <w:r w:rsidR="00485C50">
        <w:rPr>
          <w:rFonts w:asciiTheme="majorHAnsi" w:hAnsiTheme="majorHAnsi"/>
          <w:sz w:val="22"/>
          <w:szCs w:val="22"/>
          <w:lang w:val="en-GB"/>
        </w:rPr>
        <w:t xml:space="preserve">plan for the next 6 months </w:t>
      </w:r>
      <w:r w:rsidR="005C6F6F">
        <w:rPr>
          <w:rFonts w:asciiTheme="majorHAnsi" w:hAnsiTheme="majorHAnsi"/>
          <w:sz w:val="22"/>
          <w:szCs w:val="22"/>
          <w:lang w:val="en-GB"/>
        </w:rPr>
        <w:t>(see separate template)</w:t>
      </w:r>
    </w:p>
    <w:p w:rsidR="00203069" w:rsidRPr="003F5C47" w:rsidRDefault="00203069" w:rsidP="00496B48">
      <w:pPr>
        <w:pStyle w:val="Brdtekst"/>
        <w:numPr>
          <w:ilvl w:val="0"/>
          <w:numId w:val="48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3F5C47">
        <w:rPr>
          <w:rFonts w:asciiTheme="majorHAnsi" w:hAnsiTheme="majorHAnsi" w:cstheme="majorHAnsi"/>
          <w:sz w:val="22"/>
          <w:szCs w:val="22"/>
          <w:lang w:val="en-GB"/>
        </w:rPr>
        <w:t>Risk matrix</w:t>
      </w:r>
    </w:p>
    <w:p w:rsidR="002A7B4C" w:rsidRPr="00496B48" w:rsidRDefault="002A7B4C" w:rsidP="00496B48">
      <w:pPr>
        <w:pStyle w:val="Brdtekst"/>
        <w:numPr>
          <w:ilvl w:val="0"/>
          <w:numId w:val="48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F45A75">
        <w:rPr>
          <w:rFonts w:asciiTheme="majorHAnsi" w:hAnsiTheme="majorHAnsi" w:cstheme="majorHAnsi"/>
          <w:sz w:val="22"/>
          <w:szCs w:val="22"/>
          <w:lang w:val="en-GB"/>
        </w:rPr>
        <w:t xml:space="preserve">A detailed </w:t>
      </w:r>
      <w:r w:rsidR="00F45A75" w:rsidRPr="00F45A75">
        <w:rPr>
          <w:rFonts w:asciiTheme="majorHAnsi" w:hAnsiTheme="majorHAnsi" w:cstheme="majorHAnsi"/>
          <w:sz w:val="22"/>
          <w:szCs w:val="22"/>
          <w:lang w:val="en-GB"/>
        </w:rPr>
        <w:t>expenditure overview</w:t>
      </w:r>
    </w:p>
    <w:p w:rsidR="004A505B" w:rsidRPr="003F5C47" w:rsidRDefault="004A505B" w:rsidP="00496B48">
      <w:pPr>
        <w:pStyle w:val="Brdtekst"/>
        <w:numPr>
          <w:ilvl w:val="0"/>
          <w:numId w:val="48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496B48">
        <w:rPr>
          <w:rFonts w:asciiTheme="majorHAnsi" w:eastAsia="MS Mincho" w:hAnsiTheme="majorHAnsi" w:cstheme="majorHAnsi"/>
          <w:sz w:val="22"/>
          <w:lang w:val="en-GB" w:eastAsia="da-DK"/>
        </w:rPr>
        <w:t>A short description</w:t>
      </w:r>
      <w:r w:rsidR="001F384E">
        <w:rPr>
          <w:rFonts w:asciiTheme="majorHAnsi" w:eastAsia="MS Mincho" w:hAnsiTheme="majorHAnsi" w:cstheme="majorHAnsi"/>
          <w:sz w:val="22"/>
          <w:lang w:val="en-GB" w:eastAsia="da-DK"/>
        </w:rPr>
        <w:t xml:space="preserve"> of how the organisation’s</w:t>
      </w:r>
      <w:r w:rsidRPr="00496B48">
        <w:rPr>
          <w:rFonts w:asciiTheme="majorHAnsi" w:eastAsia="MS Mincho" w:hAnsiTheme="majorHAnsi" w:cstheme="majorHAnsi"/>
          <w:sz w:val="22"/>
          <w:lang w:val="en-GB" w:eastAsia="da-DK"/>
        </w:rPr>
        <w:t xml:space="preserve"> ethical behaviour (including responsible carbon footprints, anti-co</w:t>
      </w:r>
      <w:r w:rsidR="009249F7">
        <w:rPr>
          <w:rFonts w:asciiTheme="majorHAnsi" w:eastAsia="MS Mincho" w:hAnsiTheme="majorHAnsi" w:cstheme="majorHAnsi"/>
          <w:sz w:val="22"/>
          <w:lang w:val="en-GB" w:eastAsia="da-DK"/>
        </w:rPr>
        <w:t xml:space="preserve">rruption, and anti-harassment) is considered </w:t>
      </w:r>
      <w:r w:rsidRPr="00496B48">
        <w:rPr>
          <w:rFonts w:asciiTheme="majorHAnsi" w:eastAsia="MS Mincho" w:hAnsiTheme="majorHAnsi" w:cstheme="majorHAnsi"/>
          <w:sz w:val="22"/>
          <w:lang w:val="en-GB" w:eastAsia="da-DK"/>
        </w:rPr>
        <w:t xml:space="preserve">in the engagement. </w:t>
      </w:r>
    </w:p>
    <w:p w:rsidR="00AF696D" w:rsidRPr="00C87A1E" w:rsidRDefault="00AF696D" w:rsidP="00C87A1E">
      <w:pPr>
        <w:pStyle w:val="Brdtekst"/>
        <w:rPr>
          <w:rFonts w:asciiTheme="majorHAnsi" w:hAnsiTheme="majorHAnsi"/>
          <w:sz w:val="22"/>
          <w:szCs w:val="22"/>
          <w:lang w:val="en-GB"/>
        </w:rPr>
      </w:pPr>
    </w:p>
    <w:sectPr w:rsidR="00AF696D" w:rsidRPr="00C87A1E" w:rsidSect="00A223A6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81" w:rsidRDefault="00001F81" w:rsidP="00CF263D">
      <w:r>
        <w:separator/>
      </w:r>
    </w:p>
  </w:endnote>
  <w:endnote w:type="continuationSeparator" w:id="0">
    <w:p w:rsidR="00001F81" w:rsidRDefault="00001F81" w:rsidP="00CF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15" w:rsidRDefault="006B3515" w:rsidP="00E5241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6B3515" w:rsidRDefault="006B3515" w:rsidP="00E5241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15" w:rsidRDefault="006B3515" w:rsidP="00E5241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45A75">
      <w:rPr>
        <w:rStyle w:val="Sidetal"/>
        <w:noProof/>
      </w:rPr>
      <w:t>4</w:t>
    </w:r>
    <w:r>
      <w:rPr>
        <w:rStyle w:val="Sidetal"/>
      </w:rPr>
      <w:fldChar w:fldCharType="end"/>
    </w:r>
  </w:p>
  <w:p w:rsidR="006B3515" w:rsidRDefault="006B3515" w:rsidP="00E5241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81" w:rsidRDefault="00001F81" w:rsidP="00CF263D">
      <w:r>
        <w:separator/>
      </w:r>
    </w:p>
  </w:footnote>
  <w:footnote w:type="continuationSeparator" w:id="0">
    <w:p w:rsidR="00001F81" w:rsidRDefault="00001F81" w:rsidP="00CF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52F"/>
    <w:multiLevelType w:val="hybridMultilevel"/>
    <w:tmpl w:val="1C70795E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17A"/>
    <w:multiLevelType w:val="hybridMultilevel"/>
    <w:tmpl w:val="C35E6BD8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73EA"/>
    <w:multiLevelType w:val="hybridMultilevel"/>
    <w:tmpl w:val="485AF628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92B62"/>
    <w:multiLevelType w:val="hybridMultilevel"/>
    <w:tmpl w:val="07187B96"/>
    <w:lvl w:ilvl="0" w:tplc="9A16B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D4DDB"/>
    <w:multiLevelType w:val="hybridMultilevel"/>
    <w:tmpl w:val="12DE4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B6E91"/>
    <w:multiLevelType w:val="hybridMultilevel"/>
    <w:tmpl w:val="216A4B02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E1607"/>
    <w:multiLevelType w:val="hybridMultilevel"/>
    <w:tmpl w:val="853A7A78"/>
    <w:lvl w:ilvl="0" w:tplc="A78AE7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7667A6"/>
    <w:multiLevelType w:val="hybridMultilevel"/>
    <w:tmpl w:val="2DB251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93662"/>
    <w:multiLevelType w:val="hybridMultilevel"/>
    <w:tmpl w:val="211A283C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67D66"/>
    <w:multiLevelType w:val="hybridMultilevel"/>
    <w:tmpl w:val="29261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70BDE"/>
    <w:multiLevelType w:val="hybridMultilevel"/>
    <w:tmpl w:val="EBCED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C4B96"/>
    <w:multiLevelType w:val="hybridMultilevel"/>
    <w:tmpl w:val="FC226D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56FF"/>
    <w:multiLevelType w:val="hybridMultilevel"/>
    <w:tmpl w:val="72DA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04317"/>
    <w:multiLevelType w:val="hybridMultilevel"/>
    <w:tmpl w:val="34F61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D323D"/>
    <w:multiLevelType w:val="hybridMultilevel"/>
    <w:tmpl w:val="0C06B9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A2C2B"/>
    <w:multiLevelType w:val="multilevel"/>
    <w:tmpl w:val="B8AC50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AA36A01"/>
    <w:multiLevelType w:val="hybridMultilevel"/>
    <w:tmpl w:val="EE969EC8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73C2"/>
    <w:multiLevelType w:val="hybridMultilevel"/>
    <w:tmpl w:val="4948D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C3A85"/>
    <w:multiLevelType w:val="hybridMultilevel"/>
    <w:tmpl w:val="619AC6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3115"/>
    <w:multiLevelType w:val="hybridMultilevel"/>
    <w:tmpl w:val="8B1078F8"/>
    <w:lvl w:ilvl="0" w:tplc="60C01F38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A520B"/>
    <w:multiLevelType w:val="hybridMultilevel"/>
    <w:tmpl w:val="5F8AAFBC"/>
    <w:lvl w:ilvl="0" w:tplc="A78AE7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520A30"/>
    <w:multiLevelType w:val="hybridMultilevel"/>
    <w:tmpl w:val="11EE1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32795"/>
    <w:multiLevelType w:val="hybridMultilevel"/>
    <w:tmpl w:val="8F182354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F673E"/>
    <w:multiLevelType w:val="hybridMultilevel"/>
    <w:tmpl w:val="C4964C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36B55"/>
    <w:multiLevelType w:val="hybridMultilevel"/>
    <w:tmpl w:val="D45422AE"/>
    <w:lvl w:ilvl="0" w:tplc="EBDAA89A">
      <w:start w:val="2"/>
      <w:numFmt w:val="bullet"/>
      <w:pStyle w:val="Overskrift1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E5D51"/>
    <w:multiLevelType w:val="hybridMultilevel"/>
    <w:tmpl w:val="875690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6A62EF"/>
    <w:multiLevelType w:val="hybridMultilevel"/>
    <w:tmpl w:val="65C81038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17A50"/>
    <w:multiLevelType w:val="hybridMultilevel"/>
    <w:tmpl w:val="4238E0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43CBD"/>
    <w:multiLevelType w:val="hybridMultilevel"/>
    <w:tmpl w:val="CDD2684E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861F1"/>
    <w:multiLevelType w:val="hybridMultilevel"/>
    <w:tmpl w:val="7AFCAC7E"/>
    <w:lvl w:ilvl="0" w:tplc="1A800412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53953"/>
    <w:multiLevelType w:val="hybridMultilevel"/>
    <w:tmpl w:val="4FE6B75E"/>
    <w:lvl w:ilvl="0" w:tplc="A998B51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62A56"/>
    <w:multiLevelType w:val="hybridMultilevel"/>
    <w:tmpl w:val="BEBAA0DE"/>
    <w:lvl w:ilvl="0" w:tplc="EBDAA89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533F9"/>
    <w:multiLevelType w:val="hybridMultilevel"/>
    <w:tmpl w:val="156A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175A"/>
    <w:multiLevelType w:val="hybridMultilevel"/>
    <w:tmpl w:val="F8AEAF0E"/>
    <w:lvl w:ilvl="0" w:tplc="A78AE7E0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34" w15:restartNumberingAfterBreak="0">
    <w:nsid w:val="591426FC"/>
    <w:multiLevelType w:val="hybridMultilevel"/>
    <w:tmpl w:val="86666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E4E07"/>
    <w:multiLevelType w:val="hybridMultilevel"/>
    <w:tmpl w:val="6130DF60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964CA"/>
    <w:multiLevelType w:val="hybridMultilevel"/>
    <w:tmpl w:val="C936D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F759B"/>
    <w:multiLevelType w:val="hybridMultilevel"/>
    <w:tmpl w:val="FC4A358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486FD0"/>
    <w:multiLevelType w:val="hybridMultilevel"/>
    <w:tmpl w:val="A7166242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F2439"/>
    <w:multiLevelType w:val="hybridMultilevel"/>
    <w:tmpl w:val="C7BADFF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D19D7"/>
    <w:multiLevelType w:val="hybridMultilevel"/>
    <w:tmpl w:val="0FF6BF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8D7752"/>
    <w:multiLevelType w:val="hybridMultilevel"/>
    <w:tmpl w:val="93D277E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679B2"/>
    <w:multiLevelType w:val="hybridMultilevel"/>
    <w:tmpl w:val="F92E1794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11E49"/>
    <w:multiLevelType w:val="hybridMultilevel"/>
    <w:tmpl w:val="8D706814"/>
    <w:lvl w:ilvl="0" w:tplc="A78AE7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672DC6"/>
    <w:multiLevelType w:val="hybridMultilevel"/>
    <w:tmpl w:val="B0C60A2E"/>
    <w:lvl w:ilvl="0" w:tplc="56E2830E">
      <w:start w:val="1"/>
      <w:numFmt w:val="bullet"/>
      <w:pStyle w:val="RHPunktlista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27237"/>
    <w:multiLevelType w:val="hybridMultilevel"/>
    <w:tmpl w:val="D49844D2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C4B90"/>
    <w:multiLevelType w:val="hybridMultilevel"/>
    <w:tmpl w:val="3B9C3810"/>
    <w:lvl w:ilvl="0" w:tplc="A78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10E41"/>
    <w:multiLevelType w:val="hybridMultilevel"/>
    <w:tmpl w:val="9E78EE6A"/>
    <w:lvl w:ilvl="0" w:tplc="EBDAA89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D4A65"/>
    <w:multiLevelType w:val="hybridMultilevel"/>
    <w:tmpl w:val="927C43F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30"/>
  </w:num>
  <w:num w:numId="4">
    <w:abstractNumId w:val="24"/>
  </w:num>
  <w:num w:numId="5">
    <w:abstractNumId w:val="31"/>
  </w:num>
  <w:num w:numId="6">
    <w:abstractNumId w:val="23"/>
  </w:num>
  <w:num w:numId="7">
    <w:abstractNumId w:val="33"/>
  </w:num>
  <w:num w:numId="8">
    <w:abstractNumId w:val="6"/>
  </w:num>
  <w:num w:numId="9">
    <w:abstractNumId w:val="46"/>
  </w:num>
  <w:num w:numId="10">
    <w:abstractNumId w:val="1"/>
  </w:num>
  <w:num w:numId="11">
    <w:abstractNumId w:val="35"/>
  </w:num>
  <w:num w:numId="12">
    <w:abstractNumId w:val="5"/>
  </w:num>
  <w:num w:numId="13">
    <w:abstractNumId w:val="2"/>
  </w:num>
  <w:num w:numId="14">
    <w:abstractNumId w:val="48"/>
  </w:num>
  <w:num w:numId="15">
    <w:abstractNumId w:val="26"/>
  </w:num>
  <w:num w:numId="16">
    <w:abstractNumId w:val="42"/>
  </w:num>
  <w:num w:numId="17">
    <w:abstractNumId w:val="43"/>
  </w:num>
  <w:num w:numId="18">
    <w:abstractNumId w:val="16"/>
  </w:num>
  <w:num w:numId="19">
    <w:abstractNumId w:val="0"/>
  </w:num>
  <w:num w:numId="20">
    <w:abstractNumId w:val="44"/>
  </w:num>
  <w:num w:numId="21">
    <w:abstractNumId w:val="28"/>
  </w:num>
  <w:num w:numId="22">
    <w:abstractNumId w:val="3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20"/>
  </w:num>
  <w:num w:numId="26">
    <w:abstractNumId w:val="22"/>
  </w:num>
  <w:num w:numId="27">
    <w:abstractNumId w:val="34"/>
  </w:num>
  <w:num w:numId="28">
    <w:abstractNumId w:val="36"/>
  </w:num>
  <w:num w:numId="29">
    <w:abstractNumId w:val="21"/>
  </w:num>
  <w:num w:numId="30">
    <w:abstractNumId w:val="4"/>
  </w:num>
  <w:num w:numId="31">
    <w:abstractNumId w:val="40"/>
  </w:num>
  <w:num w:numId="32">
    <w:abstractNumId w:val="37"/>
  </w:num>
  <w:num w:numId="33">
    <w:abstractNumId w:val="8"/>
  </w:num>
  <w:num w:numId="34">
    <w:abstractNumId w:val="19"/>
  </w:num>
  <w:num w:numId="35">
    <w:abstractNumId w:val="17"/>
  </w:num>
  <w:num w:numId="36">
    <w:abstractNumId w:val="41"/>
  </w:num>
  <w:num w:numId="37">
    <w:abstractNumId w:val="39"/>
  </w:num>
  <w:num w:numId="38">
    <w:abstractNumId w:val="10"/>
  </w:num>
  <w:num w:numId="39">
    <w:abstractNumId w:val="14"/>
  </w:num>
  <w:num w:numId="40">
    <w:abstractNumId w:val="9"/>
  </w:num>
  <w:num w:numId="41">
    <w:abstractNumId w:val="13"/>
  </w:num>
  <w:num w:numId="42">
    <w:abstractNumId w:val="11"/>
  </w:num>
  <w:num w:numId="43">
    <w:abstractNumId w:val="18"/>
  </w:num>
  <w:num w:numId="44">
    <w:abstractNumId w:val="27"/>
  </w:num>
  <w:num w:numId="45">
    <w:abstractNumId w:val="25"/>
  </w:num>
  <w:num w:numId="46">
    <w:abstractNumId w:val="45"/>
  </w:num>
  <w:num w:numId="47">
    <w:abstractNumId w:val="29"/>
  </w:num>
  <w:num w:numId="48">
    <w:abstractNumId w:val="7"/>
  </w:num>
  <w:num w:numId="49">
    <w:abstractNumId w:val="3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88"/>
    <w:rsid w:val="00001F81"/>
    <w:rsid w:val="00002770"/>
    <w:rsid w:val="00004F2D"/>
    <w:rsid w:val="00005369"/>
    <w:rsid w:val="00005638"/>
    <w:rsid w:val="00007D0F"/>
    <w:rsid w:val="00011A03"/>
    <w:rsid w:val="00022B14"/>
    <w:rsid w:val="00022FAE"/>
    <w:rsid w:val="000347FE"/>
    <w:rsid w:val="00037DEC"/>
    <w:rsid w:val="00047A4E"/>
    <w:rsid w:val="00050181"/>
    <w:rsid w:val="0005303B"/>
    <w:rsid w:val="00063918"/>
    <w:rsid w:val="00065DFE"/>
    <w:rsid w:val="000666E7"/>
    <w:rsid w:val="00092EF2"/>
    <w:rsid w:val="000946A7"/>
    <w:rsid w:val="000A3988"/>
    <w:rsid w:val="000A402D"/>
    <w:rsid w:val="000B05F2"/>
    <w:rsid w:val="000B1049"/>
    <w:rsid w:val="000B1979"/>
    <w:rsid w:val="000B23CF"/>
    <w:rsid w:val="000C0AE8"/>
    <w:rsid w:val="000C1540"/>
    <w:rsid w:val="000E32A7"/>
    <w:rsid w:val="000E5848"/>
    <w:rsid w:val="000F5288"/>
    <w:rsid w:val="00100A30"/>
    <w:rsid w:val="00102956"/>
    <w:rsid w:val="001135D2"/>
    <w:rsid w:val="001214BF"/>
    <w:rsid w:val="00151533"/>
    <w:rsid w:val="00154FBC"/>
    <w:rsid w:val="001600AA"/>
    <w:rsid w:val="00182C3B"/>
    <w:rsid w:val="00195945"/>
    <w:rsid w:val="001A4FA4"/>
    <w:rsid w:val="001B6073"/>
    <w:rsid w:val="001C7E93"/>
    <w:rsid w:val="001F10E4"/>
    <w:rsid w:val="001F282F"/>
    <w:rsid w:val="001F384E"/>
    <w:rsid w:val="00203069"/>
    <w:rsid w:val="0021695E"/>
    <w:rsid w:val="00234BA8"/>
    <w:rsid w:val="00236535"/>
    <w:rsid w:val="00243AF4"/>
    <w:rsid w:val="00255468"/>
    <w:rsid w:val="00266EB2"/>
    <w:rsid w:val="0027038C"/>
    <w:rsid w:val="00271129"/>
    <w:rsid w:val="00274D0D"/>
    <w:rsid w:val="002775C4"/>
    <w:rsid w:val="00281AA7"/>
    <w:rsid w:val="0029211B"/>
    <w:rsid w:val="002A7B4C"/>
    <w:rsid w:val="002B0555"/>
    <w:rsid w:val="002C0B4C"/>
    <w:rsid w:val="002C7533"/>
    <w:rsid w:val="002D1628"/>
    <w:rsid w:val="002D23E2"/>
    <w:rsid w:val="002F343C"/>
    <w:rsid w:val="002F7365"/>
    <w:rsid w:val="003230EF"/>
    <w:rsid w:val="00326C5E"/>
    <w:rsid w:val="00340535"/>
    <w:rsid w:val="003445E9"/>
    <w:rsid w:val="003638A8"/>
    <w:rsid w:val="00372116"/>
    <w:rsid w:val="0037371E"/>
    <w:rsid w:val="00380447"/>
    <w:rsid w:val="00392924"/>
    <w:rsid w:val="00397632"/>
    <w:rsid w:val="003A1E62"/>
    <w:rsid w:val="003B0F43"/>
    <w:rsid w:val="003B4A5A"/>
    <w:rsid w:val="003B5C83"/>
    <w:rsid w:val="003C571E"/>
    <w:rsid w:val="003D115B"/>
    <w:rsid w:val="003E0D76"/>
    <w:rsid w:val="003E7CD1"/>
    <w:rsid w:val="003F4056"/>
    <w:rsid w:val="003F4BB4"/>
    <w:rsid w:val="003F5C47"/>
    <w:rsid w:val="004020E1"/>
    <w:rsid w:val="00432B7F"/>
    <w:rsid w:val="004333EB"/>
    <w:rsid w:val="00442288"/>
    <w:rsid w:val="0045669A"/>
    <w:rsid w:val="00477D6B"/>
    <w:rsid w:val="00481824"/>
    <w:rsid w:val="00482668"/>
    <w:rsid w:val="00485C50"/>
    <w:rsid w:val="004945B8"/>
    <w:rsid w:val="00494E5F"/>
    <w:rsid w:val="004951EF"/>
    <w:rsid w:val="00496B48"/>
    <w:rsid w:val="004A25D6"/>
    <w:rsid w:val="004A505B"/>
    <w:rsid w:val="004B11DB"/>
    <w:rsid w:val="004C2F5B"/>
    <w:rsid w:val="004C4978"/>
    <w:rsid w:val="004C4DC1"/>
    <w:rsid w:val="004C6866"/>
    <w:rsid w:val="004C6EEE"/>
    <w:rsid w:val="004D17C8"/>
    <w:rsid w:val="004E4410"/>
    <w:rsid w:val="004E70E2"/>
    <w:rsid w:val="00501699"/>
    <w:rsid w:val="005156F8"/>
    <w:rsid w:val="005204A9"/>
    <w:rsid w:val="00524518"/>
    <w:rsid w:val="005248E6"/>
    <w:rsid w:val="00540271"/>
    <w:rsid w:val="00551E19"/>
    <w:rsid w:val="00553F81"/>
    <w:rsid w:val="00554AD2"/>
    <w:rsid w:val="0056300C"/>
    <w:rsid w:val="005668BF"/>
    <w:rsid w:val="00570300"/>
    <w:rsid w:val="00570414"/>
    <w:rsid w:val="00577726"/>
    <w:rsid w:val="005846C5"/>
    <w:rsid w:val="0058538D"/>
    <w:rsid w:val="00585949"/>
    <w:rsid w:val="0058765D"/>
    <w:rsid w:val="00590286"/>
    <w:rsid w:val="00592439"/>
    <w:rsid w:val="005928D2"/>
    <w:rsid w:val="00592A3D"/>
    <w:rsid w:val="00594B7F"/>
    <w:rsid w:val="005A6936"/>
    <w:rsid w:val="005B30DF"/>
    <w:rsid w:val="005B3DFF"/>
    <w:rsid w:val="005C5031"/>
    <w:rsid w:val="005C6F6F"/>
    <w:rsid w:val="005D21BE"/>
    <w:rsid w:val="005D45C1"/>
    <w:rsid w:val="005E3355"/>
    <w:rsid w:val="005F56BF"/>
    <w:rsid w:val="005F69F8"/>
    <w:rsid w:val="0060137D"/>
    <w:rsid w:val="00616780"/>
    <w:rsid w:val="00620454"/>
    <w:rsid w:val="00622658"/>
    <w:rsid w:val="006259EF"/>
    <w:rsid w:val="006370ED"/>
    <w:rsid w:val="006411DA"/>
    <w:rsid w:val="0064706D"/>
    <w:rsid w:val="00664CB0"/>
    <w:rsid w:val="00665B35"/>
    <w:rsid w:val="00665BEA"/>
    <w:rsid w:val="00667640"/>
    <w:rsid w:val="006826FC"/>
    <w:rsid w:val="006967EA"/>
    <w:rsid w:val="006A1494"/>
    <w:rsid w:val="006B3515"/>
    <w:rsid w:val="006D2821"/>
    <w:rsid w:val="00700B9F"/>
    <w:rsid w:val="00704B35"/>
    <w:rsid w:val="00725B8D"/>
    <w:rsid w:val="007302AE"/>
    <w:rsid w:val="00730993"/>
    <w:rsid w:val="00732E68"/>
    <w:rsid w:val="00735190"/>
    <w:rsid w:val="00735B3A"/>
    <w:rsid w:val="00757A86"/>
    <w:rsid w:val="007600D3"/>
    <w:rsid w:val="0076394B"/>
    <w:rsid w:val="0077075A"/>
    <w:rsid w:val="00777DA5"/>
    <w:rsid w:val="00785F4F"/>
    <w:rsid w:val="007863FB"/>
    <w:rsid w:val="007905BA"/>
    <w:rsid w:val="007A5582"/>
    <w:rsid w:val="007C0E86"/>
    <w:rsid w:val="007C2EF2"/>
    <w:rsid w:val="007C3A24"/>
    <w:rsid w:val="007D07E2"/>
    <w:rsid w:val="007D29EE"/>
    <w:rsid w:val="007E1E49"/>
    <w:rsid w:val="007F62ED"/>
    <w:rsid w:val="007F7277"/>
    <w:rsid w:val="00803768"/>
    <w:rsid w:val="0082783B"/>
    <w:rsid w:val="00844DEE"/>
    <w:rsid w:val="0084784E"/>
    <w:rsid w:val="00853B8C"/>
    <w:rsid w:val="008876D9"/>
    <w:rsid w:val="0089620C"/>
    <w:rsid w:val="008B2376"/>
    <w:rsid w:val="008B5D27"/>
    <w:rsid w:val="008C057D"/>
    <w:rsid w:val="008C274D"/>
    <w:rsid w:val="008C2809"/>
    <w:rsid w:val="008C66F3"/>
    <w:rsid w:val="008C6C7F"/>
    <w:rsid w:val="00916181"/>
    <w:rsid w:val="00920031"/>
    <w:rsid w:val="009249F7"/>
    <w:rsid w:val="00926105"/>
    <w:rsid w:val="00927AA3"/>
    <w:rsid w:val="009430F4"/>
    <w:rsid w:val="0094536A"/>
    <w:rsid w:val="0094554F"/>
    <w:rsid w:val="00961264"/>
    <w:rsid w:val="00965502"/>
    <w:rsid w:val="00970123"/>
    <w:rsid w:val="00980148"/>
    <w:rsid w:val="009848D0"/>
    <w:rsid w:val="00985455"/>
    <w:rsid w:val="009A5359"/>
    <w:rsid w:val="009C0511"/>
    <w:rsid w:val="009C33AA"/>
    <w:rsid w:val="009C5434"/>
    <w:rsid w:val="009F27B1"/>
    <w:rsid w:val="009F3031"/>
    <w:rsid w:val="009F4515"/>
    <w:rsid w:val="00A223A6"/>
    <w:rsid w:val="00A23960"/>
    <w:rsid w:val="00A30D95"/>
    <w:rsid w:val="00A31A9E"/>
    <w:rsid w:val="00A371E5"/>
    <w:rsid w:val="00A543F1"/>
    <w:rsid w:val="00A54954"/>
    <w:rsid w:val="00A55344"/>
    <w:rsid w:val="00A603A1"/>
    <w:rsid w:val="00A70297"/>
    <w:rsid w:val="00A7058A"/>
    <w:rsid w:val="00A7292B"/>
    <w:rsid w:val="00A77089"/>
    <w:rsid w:val="00A9395C"/>
    <w:rsid w:val="00A942A3"/>
    <w:rsid w:val="00A95682"/>
    <w:rsid w:val="00A95DC7"/>
    <w:rsid w:val="00A97A73"/>
    <w:rsid w:val="00AA2BCC"/>
    <w:rsid w:val="00AA508D"/>
    <w:rsid w:val="00AB0F30"/>
    <w:rsid w:val="00AB5A60"/>
    <w:rsid w:val="00AC4AAD"/>
    <w:rsid w:val="00AC58BD"/>
    <w:rsid w:val="00AC648B"/>
    <w:rsid w:val="00AC6F1B"/>
    <w:rsid w:val="00AD74C3"/>
    <w:rsid w:val="00AE6AD4"/>
    <w:rsid w:val="00AF25A9"/>
    <w:rsid w:val="00AF59F9"/>
    <w:rsid w:val="00AF696D"/>
    <w:rsid w:val="00B027BE"/>
    <w:rsid w:val="00B06238"/>
    <w:rsid w:val="00B20304"/>
    <w:rsid w:val="00B33F35"/>
    <w:rsid w:val="00B50B23"/>
    <w:rsid w:val="00B5160B"/>
    <w:rsid w:val="00B6489C"/>
    <w:rsid w:val="00B76245"/>
    <w:rsid w:val="00B80CC8"/>
    <w:rsid w:val="00B84B10"/>
    <w:rsid w:val="00B9066A"/>
    <w:rsid w:val="00B95D2B"/>
    <w:rsid w:val="00BA3D0D"/>
    <w:rsid w:val="00BA48D8"/>
    <w:rsid w:val="00BA7ADA"/>
    <w:rsid w:val="00BB14B1"/>
    <w:rsid w:val="00BB18E4"/>
    <w:rsid w:val="00BB5853"/>
    <w:rsid w:val="00BB6ED8"/>
    <w:rsid w:val="00BB6F9D"/>
    <w:rsid w:val="00BB7108"/>
    <w:rsid w:val="00BC5E43"/>
    <w:rsid w:val="00BC65A2"/>
    <w:rsid w:val="00BD33F6"/>
    <w:rsid w:val="00BE13E7"/>
    <w:rsid w:val="00BE35B1"/>
    <w:rsid w:val="00BE6E44"/>
    <w:rsid w:val="00BF4999"/>
    <w:rsid w:val="00C029CA"/>
    <w:rsid w:val="00C03275"/>
    <w:rsid w:val="00C0667E"/>
    <w:rsid w:val="00C23070"/>
    <w:rsid w:val="00C26184"/>
    <w:rsid w:val="00C26239"/>
    <w:rsid w:val="00C30900"/>
    <w:rsid w:val="00C33F52"/>
    <w:rsid w:val="00C34E09"/>
    <w:rsid w:val="00C53DE9"/>
    <w:rsid w:val="00C55A9D"/>
    <w:rsid w:val="00C75648"/>
    <w:rsid w:val="00C87A1E"/>
    <w:rsid w:val="00C91856"/>
    <w:rsid w:val="00C93C8D"/>
    <w:rsid w:val="00CA690C"/>
    <w:rsid w:val="00CA6B08"/>
    <w:rsid w:val="00CB0E58"/>
    <w:rsid w:val="00CB3298"/>
    <w:rsid w:val="00CB33F0"/>
    <w:rsid w:val="00CB7C3B"/>
    <w:rsid w:val="00CC5B4D"/>
    <w:rsid w:val="00CC6080"/>
    <w:rsid w:val="00CD036E"/>
    <w:rsid w:val="00CD3D63"/>
    <w:rsid w:val="00CE01A8"/>
    <w:rsid w:val="00CE7B3C"/>
    <w:rsid w:val="00CF263D"/>
    <w:rsid w:val="00CF4870"/>
    <w:rsid w:val="00D14BBD"/>
    <w:rsid w:val="00D14CE6"/>
    <w:rsid w:val="00D3332D"/>
    <w:rsid w:val="00D4288E"/>
    <w:rsid w:val="00D45578"/>
    <w:rsid w:val="00D461D1"/>
    <w:rsid w:val="00D51650"/>
    <w:rsid w:val="00D5166D"/>
    <w:rsid w:val="00D56919"/>
    <w:rsid w:val="00D632B7"/>
    <w:rsid w:val="00D64F6C"/>
    <w:rsid w:val="00D70E4E"/>
    <w:rsid w:val="00D70F02"/>
    <w:rsid w:val="00D744E9"/>
    <w:rsid w:val="00D758B2"/>
    <w:rsid w:val="00D766B2"/>
    <w:rsid w:val="00D84E96"/>
    <w:rsid w:val="00D9301C"/>
    <w:rsid w:val="00DB2F0A"/>
    <w:rsid w:val="00DC4132"/>
    <w:rsid w:val="00DC5103"/>
    <w:rsid w:val="00DC5391"/>
    <w:rsid w:val="00DC69C8"/>
    <w:rsid w:val="00DC783C"/>
    <w:rsid w:val="00DD5327"/>
    <w:rsid w:val="00DE0DD6"/>
    <w:rsid w:val="00DE4527"/>
    <w:rsid w:val="00DF0322"/>
    <w:rsid w:val="00DF2E17"/>
    <w:rsid w:val="00E07ABB"/>
    <w:rsid w:val="00E10C59"/>
    <w:rsid w:val="00E31B99"/>
    <w:rsid w:val="00E41C86"/>
    <w:rsid w:val="00E469B8"/>
    <w:rsid w:val="00E517D7"/>
    <w:rsid w:val="00E5241F"/>
    <w:rsid w:val="00E52DD7"/>
    <w:rsid w:val="00E53803"/>
    <w:rsid w:val="00E57772"/>
    <w:rsid w:val="00E66498"/>
    <w:rsid w:val="00E70AFC"/>
    <w:rsid w:val="00E8164C"/>
    <w:rsid w:val="00E82983"/>
    <w:rsid w:val="00E953E0"/>
    <w:rsid w:val="00EA49CE"/>
    <w:rsid w:val="00EA6E08"/>
    <w:rsid w:val="00EC31FF"/>
    <w:rsid w:val="00EC3700"/>
    <w:rsid w:val="00EC7931"/>
    <w:rsid w:val="00EC7EA7"/>
    <w:rsid w:val="00ED3607"/>
    <w:rsid w:val="00ED361C"/>
    <w:rsid w:val="00EE1082"/>
    <w:rsid w:val="00EE4255"/>
    <w:rsid w:val="00EF0243"/>
    <w:rsid w:val="00F14341"/>
    <w:rsid w:val="00F14E6F"/>
    <w:rsid w:val="00F2127C"/>
    <w:rsid w:val="00F41D5F"/>
    <w:rsid w:val="00F4278B"/>
    <w:rsid w:val="00F45A75"/>
    <w:rsid w:val="00F57B5C"/>
    <w:rsid w:val="00FB7137"/>
    <w:rsid w:val="00FD389E"/>
    <w:rsid w:val="00FD4F17"/>
    <w:rsid w:val="00FE1DC7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099BB"/>
  <w14:defaultImageDpi w14:val="300"/>
  <w15:docId w15:val="{DEF2B619-6213-404C-8EDC-CA95EE6F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rdtekst"/>
    <w:qFormat/>
    <w:rsid w:val="00BF4999"/>
  </w:style>
  <w:style w:type="paragraph" w:styleId="Overskrift1">
    <w:name w:val="heading 1"/>
    <w:basedOn w:val="Normal"/>
    <w:link w:val="Overskrift1Tegn"/>
    <w:uiPriority w:val="1"/>
    <w:qFormat/>
    <w:rsid w:val="00C03275"/>
    <w:pPr>
      <w:keepNext/>
      <w:keepLines/>
      <w:numPr>
        <w:numId w:val="4"/>
      </w:numPr>
      <w:shd w:val="clear" w:color="auto" w:fill="FFFFFF" w:themeFill="background1"/>
      <w:spacing w:after="600"/>
      <w:ind w:left="29" w:right="-227" w:hanging="709"/>
      <w:outlineLvl w:val="0"/>
    </w:pPr>
    <w:rPr>
      <w:rFonts w:ascii="Arial Narrow" w:eastAsiaTheme="majorEastAsia" w:hAnsi="Arial Narrow" w:cstheme="majorBidi"/>
      <w:b/>
      <w:bCs/>
      <w:noProof/>
      <w:sz w:val="32"/>
      <w:szCs w:val="32"/>
      <w:lang w:val="fr-FR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32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otnot">
    <w:name w:val="Fotnot"/>
    <w:basedOn w:val="Fodnotetekst"/>
    <w:autoRedefine/>
    <w:qFormat/>
    <w:rsid w:val="00570300"/>
    <w:rPr>
      <w:rFonts w:asciiTheme="majorHAnsi" w:hAnsiTheme="majorHAnsi"/>
      <w:sz w:val="20"/>
      <w:szCs w:val="20"/>
    </w:rPr>
  </w:style>
  <w:style w:type="paragraph" w:styleId="Fodnotetekst">
    <w:name w:val="footnote text"/>
    <w:basedOn w:val="Normal"/>
    <w:link w:val="FodnotetekstTegn"/>
    <w:unhideWhenUsed/>
    <w:rsid w:val="005B30DF"/>
    <w:pPr>
      <w:spacing w:before="240" w:after="240"/>
    </w:pPr>
    <w:rPr>
      <w:sz w:val="22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5B30DF"/>
    <w:rPr>
      <w:rFonts w:ascii="Garamond" w:hAnsi="Garamond"/>
      <w:sz w:val="22"/>
    </w:rPr>
  </w:style>
  <w:style w:type="paragraph" w:styleId="Brdtekst">
    <w:name w:val="Body Text"/>
    <w:basedOn w:val="Normal"/>
    <w:link w:val="BrdtekstTegn"/>
    <w:uiPriority w:val="99"/>
    <w:unhideWhenUsed/>
    <w:rsid w:val="006D2821"/>
  </w:style>
  <w:style w:type="character" w:customStyle="1" w:styleId="BrdtekstTegn">
    <w:name w:val="Brødtekst Tegn"/>
    <w:basedOn w:val="Standardskrifttypeiafsnit"/>
    <w:link w:val="Brdtekst"/>
    <w:uiPriority w:val="99"/>
    <w:rsid w:val="006D2821"/>
    <w:rPr>
      <w:rFonts w:ascii="Garamond" w:hAnsi="Garamond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03275"/>
    <w:rPr>
      <w:rFonts w:ascii="Arial Narrow" w:eastAsiaTheme="majorEastAsia" w:hAnsi="Arial Narrow" w:cstheme="majorBidi"/>
      <w:b/>
      <w:bCs/>
      <w:noProof/>
      <w:sz w:val="32"/>
      <w:szCs w:val="32"/>
      <w:shd w:val="clear" w:color="auto" w:fill="FFFFFF" w:themeFill="background1"/>
      <w:lang w:val="fr-FR"/>
    </w:rPr>
  </w:style>
  <w:style w:type="paragraph" w:styleId="Listeafsnit">
    <w:name w:val="List Paragraph"/>
    <w:basedOn w:val="Normal"/>
    <w:autoRedefine/>
    <w:uiPriority w:val="34"/>
    <w:qFormat/>
    <w:rsid w:val="00EF0243"/>
    <w:pPr>
      <w:numPr>
        <w:numId w:val="34"/>
      </w:num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03275"/>
    <w:rPr>
      <w:rFonts w:asciiTheme="majorHAnsi" w:eastAsiaTheme="majorEastAsia" w:hAnsiTheme="majorHAnsi" w:cstheme="majorBidi"/>
      <w:bCs/>
      <w:color w:val="4F81BD" w:themeColor="accent1"/>
    </w:rPr>
  </w:style>
  <w:style w:type="table" w:styleId="Tabel-Gitter">
    <w:name w:val="Table Grid"/>
    <w:basedOn w:val="Tabel-Normal"/>
    <w:uiPriority w:val="59"/>
    <w:rsid w:val="008876D9"/>
    <w:rPr>
      <w:sz w:val="22"/>
      <w:szCs w:val="22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82668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1695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unhideWhenUsed/>
    <w:rsid w:val="0021695E"/>
  </w:style>
  <w:style w:type="character" w:customStyle="1" w:styleId="KommentartekstTegn">
    <w:name w:val="Kommentartekst Tegn"/>
    <w:basedOn w:val="Standardskrifttypeiafsnit"/>
    <w:link w:val="Kommentartekst"/>
    <w:uiPriority w:val="99"/>
    <w:rsid w:val="0021695E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695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695E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695E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695E"/>
    <w:rPr>
      <w:rFonts w:ascii="Lucida Grande" w:hAnsi="Lucida Grande" w:cs="Lucida Grande"/>
      <w:sz w:val="18"/>
      <w:szCs w:val="18"/>
    </w:rPr>
  </w:style>
  <w:style w:type="paragraph" w:customStyle="1" w:styleId="RHPunktlista">
    <w:name w:val="RH Punktlista"/>
    <w:basedOn w:val="Normal"/>
    <w:rsid w:val="00CF263D"/>
    <w:pPr>
      <w:numPr>
        <w:numId w:val="20"/>
      </w:numPr>
    </w:pPr>
  </w:style>
  <w:style w:type="character" w:styleId="Fodnotehenvisning">
    <w:name w:val="footnote reference"/>
    <w:basedOn w:val="Standardskrifttypeiafsnit"/>
    <w:uiPriority w:val="99"/>
    <w:unhideWhenUsed/>
    <w:rsid w:val="00CF263D"/>
    <w:rPr>
      <w:vertAlign w:val="superscript"/>
    </w:rPr>
  </w:style>
  <w:style w:type="paragraph" w:styleId="Sidefod">
    <w:name w:val="footer"/>
    <w:basedOn w:val="Normal"/>
    <w:link w:val="SidefodTegn"/>
    <w:uiPriority w:val="99"/>
    <w:unhideWhenUsed/>
    <w:rsid w:val="00E5241F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5241F"/>
  </w:style>
  <w:style w:type="character" w:styleId="Sidetal">
    <w:name w:val="page number"/>
    <w:basedOn w:val="Standardskrifttypeiafsnit"/>
    <w:uiPriority w:val="99"/>
    <w:semiHidden/>
    <w:unhideWhenUsed/>
    <w:rsid w:val="00E5241F"/>
  </w:style>
  <w:style w:type="character" w:styleId="BesgtLink">
    <w:name w:val="FollowedHyperlink"/>
    <w:basedOn w:val="Standardskrifttypeiafsnit"/>
    <w:uiPriority w:val="99"/>
    <w:semiHidden/>
    <w:unhideWhenUsed/>
    <w:rsid w:val="003C571E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2D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g.um.dk/~/media/amg/Documents/Programmes%20and%20Projects/2018%20Jan%20Updated%20Guidelines%20for%20Programmes%20and%20Projects/TOOLS%20AND%20TEMPLATES/1%20Standard%20Annexes/5%20Annex%205%20%20Risk%20Management%20Matrix.docx?la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m.dk/da/danida/samarbejspartnere/civ-org/adm-ret/tilskudsforvaltning/enkeltprojekt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757C-225C-4C9C-A073-8F6E9990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6466</Characters>
  <Application>Microsoft Office Word</Application>
  <DocSecurity>4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Curman</dc:creator>
  <cp:lastModifiedBy>Naja Møller Jørgensen</cp:lastModifiedBy>
  <cp:revision>2</cp:revision>
  <cp:lastPrinted>2019-01-31T08:12:00Z</cp:lastPrinted>
  <dcterms:created xsi:type="dcterms:W3CDTF">2019-01-31T15:15:00Z</dcterms:created>
  <dcterms:modified xsi:type="dcterms:W3CDTF">2019-01-31T15:15:00Z</dcterms:modified>
</cp:coreProperties>
</file>