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6940" w14:textId="4A768300" w:rsidR="008B7B7F" w:rsidRDefault="008B7B7F" w:rsidP="00F12D69">
      <w:pPr>
        <w:jc w:val="center"/>
        <w:rPr>
          <w:rFonts w:ascii="Garamond" w:hAnsi="Garamond" w:cstheme="minorHAnsi"/>
          <w:b/>
          <w:sz w:val="26"/>
          <w:szCs w:val="26"/>
          <w:lang w:val="en-US"/>
        </w:rPr>
      </w:pPr>
      <w:r>
        <w:rPr>
          <w:rFonts w:ascii="Garamond" w:hAnsi="Garamond" w:cstheme="minorHAnsi"/>
          <w:b/>
          <w:sz w:val="26"/>
          <w:szCs w:val="26"/>
          <w:lang w:val="en-US"/>
        </w:rPr>
        <w:t>T</w:t>
      </w:r>
      <w:r>
        <w:rPr>
          <w:rFonts w:ascii="Garamond" w:hAnsi="Garamond" w:cstheme="minorHAnsi"/>
          <w:b/>
          <w:sz w:val="26"/>
          <w:szCs w:val="26"/>
          <w:lang w:val="en-US"/>
        </w:rPr>
        <w:t>hematic NGO call for proposals (</w:t>
      </w:r>
      <w:proofErr w:type="spellStart"/>
      <w:r>
        <w:rPr>
          <w:rFonts w:ascii="Garamond" w:hAnsi="Garamond" w:cstheme="minorHAnsi"/>
          <w:b/>
          <w:sz w:val="26"/>
          <w:szCs w:val="26"/>
          <w:lang w:val="en-US"/>
        </w:rPr>
        <w:t>CfP</w:t>
      </w:r>
      <w:proofErr w:type="spellEnd"/>
      <w:r>
        <w:rPr>
          <w:rFonts w:ascii="Garamond" w:hAnsi="Garamond" w:cstheme="minorHAnsi"/>
          <w:b/>
          <w:sz w:val="26"/>
          <w:szCs w:val="26"/>
          <w:lang w:val="en-US"/>
        </w:rPr>
        <w:t>)</w:t>
      </w:r>
    </w:p>
    <w:p w14:paraId="20956563" w14:textId="3F8C7E40" w:rsidR="008B7B7F" w:rsidRDefault="008B7B7F" w:rsidP="008B7B7F">
      <w:pPr>
        <w:jc w:val="center"/>
        <w:rPr>
          <w:rFonts w:ascii="Garamond" w:hAnsi="Garamond" w:cstheme="minorHAnsi"/>
          <w:i/>
          <w:sz w:val="26"/>
          <w:szCs w:val="26"/>
          <w:lang w:val="en-US"/>
        </w:rPr>
      </w:pPr>
      <w:r>
        <w:rPr>
          <w:rFonts w:ascii="Garamond" w:hAnsi="Garamond" w:cstheme="minorHAnsi"/>
          <w:i/>
          <w:sz w:val="26"/>
          <w:szCs w:val="26"/>
          <w:lang w:val="en-US"/>
        </w:rPr>
        <w:t>Averting, minimizing and addressing loss and damage from climate change in fragile</w:t>
      </w:r>
      <w:r w:rsidRPr="00AD2020">
        <w:rPr>
          <w:rFonts w:ascii="Garamond" w:hAnsi="Garamond" w:cstheme="minorHAnsi"/>
          <w:i/>
          <w:sz w:val="26"/>
          <w:szCs w:val="26"/>
          <w:lang w:val="en-US"/>
        </w:rPr>
        <w:t xml:space="preserve">, </w:t>
      </w:r>
      <w:r>
        <w:rPr>
          <w:rFonts w:ascii="Garamond" w:hAnsi="Garamond" w:cstheme="minorHAnsi"/>
          <w:i/>
          <w:sz w:val="26"/>
          <w:szCs w:val="26"/>
          <w:lang w:val="en-US"/>
        </w:rPr>
        <w:t>displacement</w:t>
      </w:r>
      <w:r w:rsidRPr="00AD2020">
        <w:rPr>
          <w:rFonts w:ascii="Garamond" w:hAnsi="Garamond" w:cstheme="minorHAnsi"/>
          <w:i/>
          <w:sz w:val="26"/>
          <w:szCs w:val="26"/>
          <w:lang w:val="en-US"/>
        </w:rPr>
        <w:t>-affected</w:t>
      </w:r>
      <w:r>
        <w:rPr>
          <w:rFonts w:ascii="Garamond" w:hAnsi="Garamond" w:cstheme="minorHAnsi"/>
          <w:i/>
          <w:sz w:val="26"/>
          <w:szCs w:val="26"/>
          <w:lang w:val="en-US"/>
        </w:rPr>
        <w:t xml:space="preserve"> contexts to build long-term resilience to climate- and weather-related shocks in Sub-Saharan Africa</w:t>
      </w:r>
    </w:p>
    <w:p w14:paraId="0BD442A2" w14:textId="6BBF3828" w:rsidR="008B7B7F" w:rsidRDefault="008B7B7F" w:rsidP="008B7B7F">
      <w:pPr>
        <w:jc w:val="center"/>
        <w:rPr>
          <w:rFonts w:ascii="Garamond" w:hAnsi="Garamond" w:cstheme="minorHAnsi"/>
          <w:b/>
          <w:bCs/>
          <w:iCs/>
          <w:sz w:val="26"/>
          <w:szCs w:val="26"/>
          <w:lang w:val="en-US"/>
        </w:rPr>
      </w:pPr>
      <w:r>
        <w:rPr>
          <w:rFonts w:ascii="Garamond" w:hAnsi="Garamond" w:cstheme="minorHAnsi"/>
          <w:b/>
          <w:bCs/>
          <w:iCs/>
          <w:sz w:val="26"/>
          <w:szCs w:val="26"/>
          <w:lang w:val="en-US"/>
        </w:rPr>
        <w:t>Response to questions concerning the Information Note</w:t>
      </w:r>
    </w:p>
    <w:p w14:paraId="21DA51A4" w14:textId="6BD1F9F3" w:rsidR="008B7B7F" w:rsidRPr="008B7B7F" w:rsidRDefault="008B7B7F" w:rsidP="008B7B7F">
      <w:pPr>
        <w:jc w:val="center"/>
        <w:rPr>
          <w:rFonts w:ascii="Garamond" w:hAnsi="Garamond" w:cstheme="minorHAnsi"/>
          <w:b/>
          <w:bCs/>
          <w:iCs/>
          <w:sz w:val="26"/>
          <w:szCs w:val="26"/>
          <w:lang w:val="en-US"/>
        </w:rPr>
      </w:pPr>
      <w:r>
        <w:rPr>
          <w:rFonts w:ascii="Garamond" w:hAnsi="Garamond" w:cstheme="minorHAnsi"/>
          <w:b/>
          <w:bCs/>
          <w:iCs/>
          <w:sz w:val="26"/>
          <w:szCs w:val="26"/>
          <w:lang w:val="en-US"/>
        </w:rPr>
        <w:t>11 October 2024</w:t>
      </w:r>
    </w:p>
    <w:tbl>
      <w:tblPr>
        <w:tblStyle w:val="Tabel-Gitter"/>
        <w:tblW w:w="0" w:type="auto"/>
        <w:tblLook w:val="04A0" w:firstRow="1" w:lastRow="0" w:firstColumn="1" w:lastColumn="0" w:noHBand="0" w:noVBand="1"/>
      </w:tblPr>
      <w:tblGrid>
        <w:gridCol w:w="7510"/>
        <w:gridCol w:w="7511"/>
      </w:tblGrid>
      <w:tr w:rsidR="008B7B7F" w:rsidRPr="0005200C" w14:paraId="32AFF346" w14:textId="77777777" w:rsidTr="008B7B7F">
        <w:tc>
          <w:tcPr>
            <w:tcW w:w="7510" w:type="dxa"/>
          </w:tcPr>
          <w:p w14:paraId="22798F93" w14:textId="57D5569D" w:rsidR="008B7B7F" w:rsidRPr="008B7B7F" w:rsidRDefault="008B7B7F">
            <w:pPr>
              <w:rPr>
                <w:b/>
                <w:bCs/>
                <w:sz w:val="32"/>
                <w:szCs w:val="32"/>
                <w:lang w:val="da-DK"/>
              </w:rPr>
            </w:pPr>
            <w:proofErr w:type="spellStart"/>
            <w:r w:rsidRPr="008B7B7F">
              <w:rPr>
                <w:b/>
                <w:bCs/>
                <w:sz w:val="32"/>
                <w:szCs w:val="32"/>
                <w:lang w:val="da-DK"/>
              </w:rPr>
              <w:t>Question</w:t>
            </w:r>
            <w:r>
              <w:rPr>
                <w:b/>
                <w:bCs/>
                <w:sz w:val="32"/>
                <w:szCs w:val="32"/>
                <w:lang w:val="da-DK"/>
              </w:rPr>
              <w:t>s</w:t>
            </w:r>
            <w:proofErr w:type="spellEnd"/>
          </w:p>
          <w:p w14:paraId="57750E67" w14:textId="4CBDA541" w:rsidR="008B7B7F" w:rsidRPr="0005200C" w:rsidRDefault="008B7B7F">
            <w:pPr>
              <w:rPr>
                <w:b/>
                <w:bCs/>
                <w:lang w:val="da-DK"/>
              </w:rPr>
            </w:pPr>
          </w:p>
        </w:tc>
        <w:tc>
          <w:tcPr>
            <w:tcW w:w="7511" w:type="dxa"/>
          </w:tcPr>
          <w:p w14:paraId="40B674E9" w14:textId="34DC51AD" w:rsidR="008B7B7F" w:rsidRPr="0005200C" w:rsidRDefault="008B7B7F">
            <w:pPr>
              <w:rPr>
                <w:b/>
                <w:bCs/>
                <w:lang w:val="da-DK"/>
              </w:rPr>
            </w:pPr>
            <w:r w:rsidRPr="008B7B7F">
              <w:rPr>
                <w:b/>
                <w:bCs/>
                <w:sz w:val="32"/>
                <w:szCs w:val="32"/>
                <w:lang w:val="da-DK"/>
              </w:rPr>
              <w:t xml:space="preserve">MFA </w:t>
            </w:r>
            <w:proofErr w:type="spellStart"/>
            <w:r w:rsidRPr="008B7B7F">
              <w:rPr>
                <w:b/>
                <w:bCs/>
                <w:sz w:val="32"/>
                <w:szCs w:val="32"/>
                <w:lang w:val="da-DK"/>
              </w:rPr>
              <w:t>Response</w:t>
            </w:r>
            <w:proofErr w:type="spellEnd"/>
          </w:p>
        </w:tc>
      </w:tr>
      <w:tr w:rsidR="008B7B7F" w:rsidRPr="00850835" w14:paraId="70742511" w14:textId="77777777" w:rsidTr="008B7B7F">
        <w:tc>
          <w:tcPr>
            <w:tcW w:w="7510" w:type="dxa"/>
          </w:tcPr>
          <w:p w14:paraId="30F51518" w14:textId="77777777" w:rsidR="008B7B7F" w:rsidRDefault="008B7B7F">
            <w:pPr>
              <w:rPr>
                <w:lang w:val="en-US"/>
              </w:rPr>
            </w:pPr>
            <w:r w:rsidRPr="00850835">
              <w:rPr>
                <w:lang w:val="en-US"/>
              </w:rPr>
              <w:t xml:space="preserve">It is mentioned in the Information note that "Proposed projects must be located in countries or regions in Sub-Saharan Africa and may include activities that address cross-border challenges." The sentence implies that </w:t>
            </w:r>
            <w:proofErr w:type="spellStart"/>
            <w:r w:rsidRPr="00850835">
              <w:rPr>
                <w:lang w:val="en-US"/>
              </w:rPr>
              <w:t>Danida</w:t>
            </w:r>
            <w:proofErr w:type="spellEnd"/>
            <w:r w:rsidRPr="00850835">
              <w:rPr>
                <w:lang w:val="en-US"/>
              </w:rPr>
              <w:t xml:space="preserve"> might be looking for multi-country proposals with potential cross-border challenges, but no further information is given on the number of countries if this is the case. Could you clarify if the intention is to support projects in multiple countries with potential cross-border challenges, or are single-country proposals considered as relevant, as long as it addresses the priorities of the call?</w:t>
            </w:r>
          </w:p>
          <w:p w14:paraId="68B5327D" w14:textId="16D2D2FE" w:rsidR="008B7B7F" w:rsidRPr="00850835" w:rsidRDefault="008B7B7F">
            <w:pPr>
              <w:rPr>
                <w:lang w:val="en-US"/>
              </w:rPr>
            </w:pPr>
          </w:p>
        </w:tc>
        <w:tc>
          <w:tcPr>
            <w:tcW w:w="7511" w:type="dxa"/>
          </w:tcPr>
          <w:p w14:paraId="0A5EC339" w14:textId="65997935" w:rsidR="008B7B7F" w:rsidRPr="00850835" w:rsidRDefault="008B7B7F">
            <w:pPr>
              <w:rPr>
                <w:lang w:val="en-US"/>
              </w:rPr>
            </w:pPr>
            <w:r>
              <w:rPr>
                <w:lang w:val="en-US"/>
              </w:rPr>
              <w:t xml:space="preserve">Single country proposals are as relevant as multi-country proposals, with or without cross-border interventions. All proposals will be assessed solely on the basis of the eligibility and evaluation criteria listed in the information note. </w:t>
            </w:r>
          </w:p>
        </w:tc>
      </w:tr>
      <w:tr w:rsidR="008B7B7F" w:rsidRPr="00850835" w14:paraId="22BEB114" w14:textId="77777777" w:rsidTr="008B7B7F">
        <w:tc>
          <w:tcPr>
            <w:tcW w:w="7510" w:type="dxa"/>
          </w:tcPr>
          <w:p w14:paraId="5FFD92BF" w14:textId="425F60A7" w:rsidR="008B7B7F" w:rsidRPr="00850835" w:rsidRDefault="008B7B7F">
            <w:pPr>
              <w:rPr>
                <w:lang w:val="en-US"/>
              </w:rPr>
            </w:pPr>
            <w:r w:rsidRPr="00850835">
              <w:rPr>
                <w:lang w:val="en-US"/>
              </w:rPr>
              <w:t>I wish to clarify the eligibility criterion regarding Lead applicants must be a current civil society partner of the MFA. If an INGO has a contract with a Danish embassy and has passed the capacity assessment, would this make them eligible, or is the requirement referring to strategic civil society partnership held centrally?</w:t>
            </w:r>
          </w:p>
        </w:tc>
        <w:tc>
          <w:tcPr>
            <w:tcW w:w="7511" w:type="dxa"/>
          </w:tcPr>
          <w:p w14:paraId="6A97A1E8" w14:textId="77777777" w:rsidR="008B7B7F" w:rsidRDefault="008B7B7F">
            <w:pPr>
              <w:rPr>
                <w:lang w:val="en-US"/>
              </w:rPr>
            </w:pPr>
            <w:r>
              <w:rPr>
                <w:lang w:val="en-US"/>
              </w:rPr>
              <w:t xml:space="preserve">As specified in eligibility criteria #2, </w:t>
            </w:r>
            <w:r w:rsidRPr="001C2E12">
              <w:rPr>
                <w:lang w:val="en-US"/>
              </w:rPr>
              <w:t>Proposals must be submitted by a Lead Applicant that currently (2022-2025) is a civil society partner to the MFA, and that as such receives humanitarian or development funds from the Danish MFA.</w:t>
            </w:r>
            <w:r>
              <w:rPr>
                <w:lang w:val="en-US"/>
              </w:rPr>
              <w:t xml:space="preserve"> The reference to the Danish MFA covers all parts of the ministry, </w:t>
            </w:r>
            <w:proofErr w:type="gramStart"/>
            <w:r>
              <w:rPr>
                <w:lang w:val="en-US"/>
              </w:rPr>
              <w:t>i.e.</w:t>
            </w:r>
            <w:proofErr w:type="gramEnd"/>
            <w:r>
              <w:rPr>
                <w:lang w:val="en-US"/>
              </w:rPr>
              <w:t xml:space="preserve"> including embassies. If the applicant has been assessed by an embassy, it must, however, be verified that the assessment covers the applicant’s global financial and </w:t>
            </w:r>
            <w:proofErr w:type="spellStart"/>
            <w:r>
              <w:rPr>
                <w:lang w:val="en-US"/>
              </w:rPr>
              <w:t>programme</w:t>
            </w:r>
            <w:proofErr w:type="spellEnd"/>
            <w:r>
              <w:rPr>
                <w:lang w:val="en-US"/>
              </w:rPr>
              <w:t xml:space="preserve"> management capacity. </w:t>
            </w:r>
          </w:p>
          <w:p w14:paraId="1DF38840" w14:textId="453703BF" w:rsidR="008B7B7F" w:rsidRPr="00850835" w:rsidRDefault="008B7B7F">
            <w:pPr>
              <w:rPr>
                <w:lang w:val="en-US"/>
              </w:rPr>
            </w:pPr>
          </w:p>
        </w:tc>
      </w:tr>
      <w:tr w:rsidR="008B7B7F" w:rsidRPr="00850835" w14:paraId="15D06C5C" w14:textId="77777777" w:rsidTr="008B7B7F">
        <w:tc>
          <w:tcPr>
            <w:tcW w:w="7510" w:type="dxa"/>
          </w:tcPr>
          <w:p w14:paraId="4CD6B969" w14:textId="3DE94DB0" w:rsidR="008B7B7F" w:rsidRPr="00850835" w:rsidRDefault="008B7B7F" w:rsidP="00850835">
            <w:pPr>
              <w:rPr>
                <w:lang w:val="en-US"/>
              </w:rPr>
            </w:pPr>
            <w:r w:rsidRPr="00850835">
              <w:rPr>
                <w:lang w:val="en-US"/>
              </w:rPr>
              <w:t xml:space="preserve">Will the MFA </w:t>
            </w:r>
            <w:proofErr w:type="spellStart"/>
            <w:r w:rsidRPr="00850835">
              <w:rPr>
                <w:lang w:val="en-US"/>
              </w:rPr>
              <w:t>prioritise</w:t>
            </w:r>
            <w:proofErr w:type="spellEnd"/>
            <w:r w:rsidRPr="00850835">
              <w:rPr>
                <w:lang w:val="en-US"/>
              </w:rPr>
              <w:t xml:space="preserve"> countries in Sub Saharan Africa with whom the ministry has bilateral relations?</w:t>
            </w:r>
          </w:p>
        </w:tc>
        <w:tc>
          <w:tcPr>
            <w:tcW w:w="7511" w:type="dxa"/>
          </w:tcPr>
          <w:p w14:paraId="527F3A9C" w14:textId="77777777" w:rsidR="008B7B7F" w:rsidRDefault="008B7B7F">
            <w:pPr>
              <w:rPr>
                <w:lang w:val="en-US"/>
              </w:rPr>
            </w:pPr>
            <w:r>
              <w:rPr>
                <w:lang w:val="en-US"/>
              </w:rPr>
              <w:t xml:space="preserve">All proposals will be assessed solely on the basis of the of the eligibility and evaluation criteria listed in the information note. There is </w:t>
            </w:r>
            <w:proofErr w:type="gramStart"/>
            <w:r>
              <w:rPr>
                <w:lang w:val="en-US"/>
              </w:rPr>
              <w:t>i.e.</w:t>
            </w:r>
            <w:proofErr w:type="gramEnd"/>
            <w:r>
              <w:rPr>
                <w:lang w:val="en-US"/>
              </w:rPr>
              <w:t xml:space="preserve"> no priority assigned to </w:t>
            </w:r>
            <w:r w:rsidRPr="00850835">
              <w:rPr>
                <w:lang w:val="en-US"/>
              </w:rPr>
              <w:t>countries in Sub Saharan Africa with whom the ministry has bilateral relations</w:t>
            </w:r>
            <w:r>
              <w:rPr>
                <w:lang w:val="en-US"/>
              </w:rPr>
              <w:t>.</w:t>
            </w:r>
          </w:p>
          <w:p w14:paraId="6493D147" w14:textId="562B3438" w:rsidR="008B7B7F" w:rsidRPr="00850835" w:rsidRDefault="008B7B7F">
            <w:pPr>
              <w:rPr>
                <w:lang w:val="en-US"/>
              </w:rPr>
            </w:pPr>
          </w:p>
        </w:tc>
      </w:tr>
      <w:tr w:rsidR="008B7B7F" w:rsidRPr="00850835" w14:paraId="15629883" w14:textId="77777777" w:rsidTr="008B7B7F">
        <w:tc>
          <w:tcPr>
            <w:tcW w:w="7510" w:type="dxa"/>
          </w:tcPr>
          <w:p w14:paraId="27414C16" w14:textId="77777777" w:rsidR="008B7B7F" w:rsidRPr="00850835" w:rsidRDefault="008B7B7F" w:rsidP="00850835">
            <w:pPr>
              <w:rPr>
                <w:lang w:val="en-US"/>
              </w:rPr>
            </w:pPr>
            <w:r w:rsidRPr="00850835">
              <w:rPr>
                <w:lang w:val="en-US"/>
              </w:rPr>
              <w:t xml:space="preserve">As we are preparing our response to this call for proposals, which we find highly relevant, we are unclear about the following statement in the </w:t>
            </w:r>
            <w:proofErr w:type="spellStart"/>
            <w:proofErr w:type="gramStart"/>
            <w:r w:rsidRPr="00850835">
              <w:rPr>
                <w:lang w:val="en-US"/>
              </w:rPr>
              <w:t>CfP</w:t>
            </w:r>
            <w:proofErr w:type="spellEnd"/>
            <w:r w:rsidRPr="00850835">
              <w:rPr>
                <w:lang w:val="en-US"/>
              </w:rPr>
              <w:t xml:space="preserve"> :</w:t>
            </w:r>
            <w:proofErr w:type="gramEnd"/>
            <w:r w:rsidRPr="00850835">
              <w:rPr>
                <w:lang w:val="en-US"/>
              </w:rPr>
              <w:t xml:space="preserve"> "Lead applicants can only submit one application under this </w:t>
            </w:r>
            <w:proofErr w:type="spellStart"/>
            <w:r w:rsidRPr="00850835">
              <w:rPr>
                <w:lang w:val="en-US"/>
              </w:rPr>
              <w:t>CfP</w:t>
            </w:r>
            <w:proofErr w:type="spellEnd"/>
            <w:r w:rsidRPr="00850835">
              <w:rPr>
                <w:lang w:val="en-US"/>
              </w:rPr>
              <w:t>."</w:t>
            </w:r>
          </w:p>
          <w:p w14:paraId="61FF1C7B" w14:textId="04E96491" w:rsidR="008B7B7F" w:rsidRPr="00850835" w:rsidRDefault="008B7B7F" w:rsidP="00850835">
            <w:pPr>
              <w:rPr>
                <w:lang w:val="en-US"/>
              </w:rPr>
            </w:pPr>
            <w:r w:rsidRPr="00850835">
              <w:rPr>
                <w:lang w:val="en-US"/>
              </w:rPr>
              <w:t>We are currently working on a proposal for one project as the lead applicant, but another organization has also approached us to serve as a co-applicant for a separate project in a different geographic area.</w:t>
            </w:r>
          </w:p>
          <w:p w14:paraId="519EEF22" w14:textId="77777777" w:rsidR="008B7B7F" w:rsidRDefault="008B7B7F" w:rsidP="00850835">
            <w:pPr>
              <w:rPr>
                <w:lang w:val="en-US"/>
              </w:rPr>
            </w:pPr>
            <w:r w:rsidRPr="00850835">
              <w:rPr>
                <w:lang w:val="en-US"/>
              </w:rPr>
              <w:lastRenderedPageBreak/>
              <w:t xml:space="preserve">Could you please clarify if it is permissible for us to be the lead applicant on one proposal and a co-applicant on another under this </w:t>
            </w:r>
            <w:proofErr w:type="spellStart"/>
            <w:r w:rsidRPr="00850835">
              <w:rPr>
                <w:lang w:val="en-US"/>
              </w:rPr>
              <w:t>CfP</w:t>
            </w:r>
            <w:proofErr w:type="spellEnd"/>
            <w:r w:rsidRPr="00850835">
              <w:rPr>
                <w:lang w:val="en-US"/>
              </w:rPr>
              <w:t>?</w:t>
            </w:r>
          </w:p>
          <w:p w14:paraId="1C251D75" w14:textId="75F84C95" w:rsidR="008B7B7F" w:rsidRPr="00850835" w:rsidRDefault="008B7B7F" w:rsidP="00850835">
            <w:pPr>
              <w:rPr>
                <w:lang w:val="en-US"/>
              </w:rPr>
            </w:pPr>
          </w:p>
        </w:tc>
        <w:tc>
          <w:tcPr>
            <w:tcW w:w="7511" w:type="dxa"/>
          </w:tcPr>
          <w:p w14:paraId="56E7CAF9" w14:textId="6A837D52" w:rsidR="008B7B7F" w:rsidRPr="00850835" w:rsidRDefault="008B7B7F">
            <w:pPr>
              <w:rPr>
                <w:lang w:val="en-US"/>
              </w:rPr>
            </w:pPr>
            <w:r>
              <w:rPr>
                <w:lang w:val="en-US"/>
              </w:rPr>
              <w:lastRenderedPageBreak/>
              <w:t xml:space="preserve">We will only accept one proposal from a lead applicant. That does not prevent a lead applicant from being a member of a Consortium headed by another lead applicant. </w:t>
            </w:r>
          </w:p>
        </w:tc>
      </w:tr>
      <w:tr w:rsidR="008B7B7F" w:rsidRPr="00AC642A" w14:paraId="3C91DBD9" w14:textId="77777777" w:rsidTr="008B7B7F">
        <w:tc>
          <w:tcPr>
            <w:tcW w:w="7510" w:type="dxa"/>
          </w:tcPr>
          <w:p w14:paraId="5715423B" w14:textId="77777777" w:rsidR="008B7B7F" w:rsidRDefault="008B7B7F">
            <w:pPr>
              <w:rPr>
                <w:lang w:val="en-US"/>
              </w:rPr>
            </w:pPr>
            <w:r w:rsidRPr="00850835">
              <w:rPr>
                <w:lang w:val="en-US"/>
              </w:rPr>
              <w:t>We appreciate that the call states that partnerships with local partners should involve a fair share of overhead to the partners if the partnership involves a monetary transfer. Are there any guidelines from the MFA as to how this should be budgeted and managed financially?</w:t>
            </w:r>
          </w:p>
          <w:p w14:paraId="46593F0C" w14:textId="5948C0B2" w:rsidR="008B7B7F" w:rsidRPr="00850835" w:rsidRDefault="008B7B7F">
            <w:pPr>
              <w:rPr>
                <w:lang w:val="en-US"/>
              </w:rPr>
            </w:pPr>
          </w:p>
        </w:tc>
        <w:tc>
          <w:tcPr>
            <w:tcW w:w="7511" w:type="dxa"/>
          </w:tcPr>
          <w:p w14:paraId="68D488D2" w14:textId="06BF8E18" w:rsidR="008B7B7F" w:rsidRPr="009C35CD" w:rsidRDefault="008B7B7F">
            <w:r>
              <w:t xml:space="preserve">Kindly refer to section A2 in Annex 4 to the applicable guidelines (to be found at </w:t>
            </w:r>
            <w:hyperlink r:id="rId4" w:history="1">
              <w:proofErr w:type="spellStart"/>
              <w:r>
                <w:rPr>
                  <w:rStyle w:val="Hyperlink"/>
                </w:rPr>
                <w:t>Enkeltprojekter</w:t>
              </w:r>
              <w:proofErr w:type="spellEnd"/>
              <w:r>
                <w:rPr>
                  <w:rStyle w:val="Hyperlink"/>
                </w:rPr>
                <w:t xml:space="preserve"> (um.dk)</w:t>
              </w:r>
            </w:hyperlink>
            <w:r>
              <w:t xml:space="preserve">). Unfortunately, these guidelines only exist in Danish but annex 4 is in English. </w:t>
            </w:r>
          </w:p>
        </w:tc>
      </w:tr>
      <w:tr w:rsidR="008B7B7F" w:rsidRPr="00850835" w14:paraId="501DA7C0" w14:textId="77777777" w:rsidTr="008B7B7F">
        <w:tc>
          <w:tcPr>
            <w:tcW w:w="7510" w:type="dxa"/>
          </w:tcPr>
          <w:p w14:paraId="59632CE1" w14:textId="77777777" w:rsidR="008B7B7F" w:rsidRDefault="008B7B7F" w:rsidP="0005200C">
            <w:pPr>
              <w:rPr>
                <w:b/>
                <w:bCs/>
                <w:lang w:val="en-US"/>
              </w:rPr>
            </w:pPr>
            <w:r w:rsidRPr="0005200C">
              <w:rPr>
                <w:b/>
                <w:bCs/>
                <w:lang w:val="en-US"/>
              </w:rPr>
              <w:t>Country Selection</w:t>
            </w:r>
          </w:p>
          <w:p w14:paraId="6C938E51" w14:textId="48B81750" w:rsidR="008B7B7F" w:rsidRPr="0005200C" w:rsidRDefault="008B7B7F" w:rsidP="0005200C">
            <w:pPr>
              <w:rPr>
                <w:b/>
                <w:bCs/>
                <w:lang w:val="en-US"/>
              </w:rPr>
            </w:pPr>
          </w:p>
        </w:tc>
        <w:tc>
          <w:tcPr>
            <w:tcW w:w="7511" w:type="dxa"/>
          </w:tcPr>
          <w:p w14:paraId="73C7B953" w14:textId="77777777" w:rsidR="008B7B7F" w:rsidRPr="00850835" w:rsidRDefault="008B7B7F">
            <w:pPr>
              <w:rPr>
                <w:lang w:val="en-US"/>
              </w:rPr>
            </w:pPr>
          </w:p>
        </w:tc>
      </w:tr>
      <w:tr w:rsidR="008B7B7F" w:rsidRPr="00850835" w14:paraId="5ECBCC2A" w14:textId="77777777" w:rsidTr="008B7B7F">
        <w:tc>
          <w:tcPr>
            <w:tcW w:w="7510" w:type="dxa"/>
          </w:tcPr>
          <w:p w14:paraId="281B74A6" w14:textId="42A88B48" w:rsidR="008B7B7F" w:rsidRPr="00850835" w:rsidRDefault="008B7B7F" w:rsidP="0005200C">
            <w:pPr>
              <w:rPr>
                <w:lang w:val="en-US"/>
              </w:rPr>
            </w:pPr>
            <w:r w:rsidRPr="0005200C">
              <w:rPr>
                <w:lang w:val="en-US"/>
              </w:rPr>
              <w:t xml:space="preserve">a.       Is it preferred to include </w:t>
            </w:r>
            <w:proofErr w:type="spellStart"/>
            <w:r w:rsidRPr="0005200C">
              <w:rPr>
                <w:lang w:val="en-US"/>
              </w:rPr>
              <w:t>programme</w:t>
            </w:r>
            <w:proofErr w:type="spellEnd"/>
            <w:r w:rsidRPr="0005200C">
              <w:rPr>
                <w:lang w:val="en-US"/>
              </w:rPr>
              <w:t xml:space="preserve"> activities in more than 1 country for the </w:t>
            </w:r>
            <w:proofErr w:type="spellStart"/>
            <w:r w:rsidRPr="0005200C">
              <w:rPr>
                <w:lang w:val="en-US"/>
              </w:rPr>
              <w:t>programme</w:t>
            </w:r>
            <w:proofErr w:type="spellEnd"/>
            <w:r w:rsidRPr="0005200C">
              <w:rPr>
                <w:lang w:val="en-US"/>
              </w:rPr>
              <w:t xml:space="preserve"> proposal?</w:t>
            </w:r>
          </w:p>
        </w:tc>
        <w:tc>
          <w:tcPr>
            <w:tcW w:w="7511" w:type="dxa"/>
          </w:tcPr>
          <w:p w14:paraId="7C279163" w14:textId="77777777" w:rsidR="008B7B7F" w:rsidRDefault="008B7B7F">
            <w:pPr>
              <w:rPr>
                <w:lang w:val="en-US"/>
              </w:rPr>
            </w:pPr>
            <w:r>
              <w:rPr>
                <w:lang w:val="en-US"/>
              </w:rPr>
              <w:t xml:space="preserve">There is no such preference. </w:t>
            </w:r>
            <w:r w:rsidRPr="00E97876">
              <w:rPr>
                <w:lang w:val="en-US"/>
              </w:rPr>
              <w:t xml:space="preserve">Single country proposals are as relevant as multi-country proposals, with or without cross-border interventions. </w:t>
            </w:r>
            <w:r>
              <w:rPr>
                <w:lang w:val="en-US"/>
              </w:rPr>
              <w:t>All proposals will be assessed solely on the basis of the of the eligibility and evaluation criteria listed in the information note.</w:t>
            </w:r>
          </w:p>
          <w:p w14:paraId="4056D8E6" w14:textId="659ABBE8" w:rsidR="008B7B7F" w:rsidRPr="00850835" w:rsidRDefault="008B7B7F">
            <w:pPr>
              <w:rPr>
                <w:lang w:val="en-US"/>
              </w:rPr>
            </w:pPr>
          </w:p>
        </w:tc>
      </w:tr>
      <w:tr w:rsidR="008B7B7F" w:rsidRPr="00850835" w14:paraId="6A92F44F" w14:textId="77777777" w:rsidTr="008B7B7F">
        <w:tc>
          <w:tcPr>
            <w:tcW w:w="7510" w:type="dxa"/>
          </w:tcPr>
          <w:p w14:paraId="7F74271C" w14:textId="227020D7" w:rsidR="008B7B7F" w:rsidRPr="00850835" w:rsidRDefault="008B7B7F">
            <w:pPr>
              <w:rPr>
                <w:lang w:val="en-US"/>
              </w:rPr>
            </w:pPr>
            <w:r w:rsidRPr="0005200C">
              <w:rPr>
                <w:lang w:val="en-US"/>
              </w:rPr>
              <w:t xml:space="preserve">b.       If a proposal chooses to focus on multiple countries, would this require a cross-border focus and activity framework or can the proposal address a multi-country </w:t>
            </w:r>
            <w:proofErr w:type="spellStart"/>
            <w:r w:rsidRPr="0005200C">
              <w:rPr>
                <w:lang w:val="en-US"/>
              </w:rPr>
              <w:t>programme</w:t>
            </w:r>
            <w:proofErr w:type="spellEnd"/>
            <w:r w:rsidRPr="0005200C">
              <w:rPr>
                <w:lang w:val="en-US"/>
              </w:rPr>
              <w:t xml:space="preserve"> without cross-border activities?</w:t>
            </w:r>
          </w:p>
        </w:tc>
        <w:tc>
          <w:tcPr>
            <w:tcW w:w="7511" w:type="dxa"/>
          </w:tcPr>
          <w:p w14:paraId="76E0D10E" w14:textId="77777777" w:rsidR="008B7B7F" w:rsidRDefault="008B7B7F">
            <w:pPr>
              <w:rPr>
                <w:rFonts w:ascii="Garamond" w:hAnsi="Garamond"/>
                <w:sz w:val="26"/>
                <w:szCs w:val="26"/>
                <w:lang w:val="en-US"/>
              </w:rPr>
            </w:pPr>
            <w:r>
              <w:rPr>
                <w:lang w:val="en-US"/>
              </w:rPr>
              <w:t>M</w:t>
            </w:r>
            <w:r w:rsidRPr="00E97876">
              <w:rPr>
                <w:lang w:val="en-US"/>
              </w:rPr>
              <w:t>ulti-country proposals</w:t>
            </w:r>
            <w:r>
              <w:rPr>
                <w:lang w:val="en-US"/>
              </w:rPr>
              <w:t xml:space="preserve"> may, or may not. entail </w:t>
            </w:r>
            <w:r w:rsidRPr="00E97876">
              <w:rPr>
                <w:lang w:val="en-US"/>
              </w:rPr>
              <w:t xml:space="preserve">cross-border interventions. </w:t>
            </w:r>
            <w:r>
              <w:rPr>
                <w:lang w:val="en-US"/>
              </w:rPr>
              <w:t>All proposals will be assessed solely on the basis of the of the eligibility and evaluation criteria listed in the information note</w:t>
            </w:r>
            <w:r w:rsidRPr="00E97876">
              <w:rPr>
                <w:rFonts w:cstheme="minorHAnsi"/>
                <w:lang w:val="en-US"/>
              </w:rPr>
              <w:t xml:space="preserve">. This includes a criterion as to whether </w:t>
            </w:r>
            <w:r w:rsidRPr="00AC642A">
              <w:rPr>
                <w:rFonts w:cstheme="minorHAnsi"/>
                <w:lang w:val="en-US"/>
              </w:rPr>
              <w:t>the proposal is built on a clear, articulated and logical link from a comprehensive analysis of context, needs and relevant stakeholders to the specification and outline of objective, expected outcomes, outputs and planned activities.</w:t>
            </w:r>
            <w:r>
              <w:rPr>
                <w:rFonts w:ascii="Garamond" w:hAnsi="Garamond"/>
                <w:sz w:val="26"/>
                <w:szCs w:val="26"/>
                <w:lang w:val="en-US"/>
              </w:rPr>
              <w:t xml:space="preserve"> </w:t>
            </w:r>
          </w:p>
          <w:p w14:paraId="260D62C5" w14:textId="15018891" w:rsidR="008B7B7F" w:rsidRPr="00850835" w:rsidRDefault="008B7B7F">
            <w:pPr>
              <w:rPr>
                <w:lang w:val="en-US"/>
              </w:rPr>
            </w:pPr>
          </w:p>
        </w:tc>
      </w:tr>
      <w:tr w:rsidR="008B7B7F" w:rsidRPr="00850835" w14:paraId="39230B20" w14:textId="77777777" w:rsidTr="008B7B7F">
        <w:tc>
          <w:tcPr>
            <w:tcW w:w="7510" w:type="dxa"/>
          </w:tcPr>
          <w:p w14:paraId="43751AF8" w14:textId="77777777" w:rsidR="008B7B7F" w:rsidRDefault="008B7B7F">
            <w:pPr>
              <w:rPr>
                <w:b/>
                <w:bCs/>
                <w:lang w:val="en-US"/>
              </w:rPr>
            </w:pPr>
            <w:r w:rsidRPr="0005200C">
              <w:rPr>
                <w:b/>
                <w:bCs/>
                <w:lang w:val="en-US"/>
              </w:rPr>
              <w:t>Budget</w:t>
            </w:r>
          </w:p>
          <w:p w14:paraId="090B1FB1" w14:textId="716ED1D7" w:rsidR="008B7B7F" w:rsidRPr="0005200C" w:rsidRDefault="008B7B7F">
            <w:pPr>
              <w:rPr>
                <w:b/>
                <w:bCs/>
                <w:lang w:val="en-US"/>
              </w:rPr>
            </w:pPr>
          </w:p>
        </w:tc>
        <w:tc>
          <w:tcPr>
            <w:tcW w:w="7511" w:type="dxa"/>
          </w:tcPr>
          <w:p w14:paraId="0ACB6D0C" w14:textId="77777777" w:rsidR="008B7B7F" w:rsidRPr="00850835" w:rsidRDefault="008B7B7F">
            <w:pPr>
              <w:rPr>
                <w:lang w:val="en-US"/>
              </w:rPr>
            </w:pPr>
          </w:p>
        </w:tc>
      </w:tr>
      <w:tr w:rsidR="008B7B7F" w:rsidRPr="00850835" w14:paraId="4A5A8C6E" w14:textId="77777777" w:rsidTr="008B7B7F">
        <w:tc>
          <w:tcPr>
            <w:tcW w:w="7510" w:type="dxa"/>
          </w:tcPr>
          <w:p w14:paraId="683B1951" w14:textId="586EAD31" w:rsidR="008B7B7F" w:rsidRPr="00850835" w:rsidRDefault="008B7B7F" w:rsidP="0005200C">
            <w:pPr>
              <w:rPr>
                <w:lang w:val="en-US"/>
              </w:rPr>
            </w:pPr>
            <w:r w:rsidRPr="0005200C">
              <w:rPr>
                <w:lang w:val="en-US"/>
              </w:rPr>
              <w:t>a.       Is it possible to request less than 30 million DKK, or can the proposal only be between 30 and 35 million DKK?</w:t>
            </w:r>
          </w:p>
        </w:tc>
        <w:tc>
          <w:tcPr>
            <w:tcW w:w="7511" w:type="dxa"/>
          </w:tcPr>
          <w:p w14:paraId="3E4724C6" w14:textId="71635A50" w:rsidR="008B7B7F" w:rsidRPr="00850835" w:rsidRDefault="008B7B7F">
            <w:pPr>
              <w:rPr>
                <w:lang w:val="en-US"/>
              </w:rPr>
            </w:pPr>
            <w:r>
              <w:rPr>
                <w:lang w:val="en-US"/>
              </w:rPr>
              <w:t xml:space="preserve">The proposals are expected to be between 30 and 35 million DKK. </w:t>
            </w:r>
          </w:p>
        </w:tc>
      </w:tr>
      <w:tr w:rsidR="008B7B7F" w:rsidRPr="00850835" w14:paraId="3F745BDA" w14:textId="77777777" w:rsidTr="008B7B7F">
        <w:tc>
          <w:tcPr>
            <w:tcW w:w="7510" w:type="dxa"/>
          </w:tcPr>
          <w:p w14:paraId="00831904" w14:textId="1117C85F" w:rsidR="008B7B7F" w:rsidRPr="00850835" w:rsidRDefault="008B7B7F">
            <w:pPr>
              <w:rPr>
                <w:lang w:val="en-US"/>
              </w:rPr>
            </w:pPr>
            <w:r w:rsidRPr="0005200C">
              <w:rPr>
                <w:lang w:val="en-US"/>
              </w:rPr>
              <w:t>b.       Is there an expected ratio of programmatic budget that should be allocated to local partners?</w:t>
            </w:r>
          </w:p>
        </w:tc>
        <w:tc>
          <w:tcPr>
            <w:tcW w:w="7511" w:type="dxa"/>
          </w:tcPr>
          <w:p w14:paraId="4063605B" w14:textId="50312172" w:rsidR="008B7B7F" w:rsidRPr="00850835" w:rsidRDefault="008B7B7F">
            <w:pPr>
              <w:rPr>
                <w:lang w:val="en-US"/>
              </w:rPr>
            </w:pPr>
            <w:r>
              <w:rPr>
                <w:lang w:val="en-US"/>
              </w:rPr>
              <w:t>No. All proposals will be assessed solely on the basis of the criteria listed in the information note.</w:t>
            </w:r>
          </w:p>
        </w:tc>
      </w:tr>
      <w:tr w:rsidR="008B7B7F" w:rsidRPr="00850835" w14:paraId="7B44D853" w14:textId="77777777" w:rsidTr="008B7B7F">
        <w:tc>
          <w:tcPr>
            <w:tcW w:w="7510" w:type="dxa"/>
          </w:tcPr>
          <w:p w14:paraId="583F4D34" w14:textId="2A40C023" w:rsidR="008B7B7F" w:rsidRPr="00850835" w:rsidRDefault="008B7B7F">
            <w:pPr>
              <w:rPr>
                <w:lang w:val="en-US"/>
              </w:rPr>
            </w:pPr>
            <w:r w:rsidRPr="0005200C">
              <w:rPr>
                <w:lang w:val="en-US"/>
              </w:rPr>
              <w:t>c.       Is it allowed to include fair share allocations in the budget?</w:t>
            </w:r>
          </w:p>
        </w:tc>
        <w:tc>
          <w:tcPr>
            <w:tcW w:w="7511" w:type="dxa"/>
          </w:tcPr>
          <w:p w14:paraId="0F81A287" w14:textId="7A2CEE01" w:rsidR="008B7B7F" w:rsidRPr="00850835" w:rsidRDefault="008B7B7F">
            <w:pPr>
              <w:rPr>
                <w:lang w:val="en-US"/>
              </w:rPr>
            </w:pPr>
            <w:r>
              <w:rPr>
                <w:lang w:val="en-US"/>
              </w:rPr>
              <w:t xml:space="preserve">No, not apart from the overhead contributions. All other budget lines must be output-based. </w:t>
            </w:r>
          </w:p>
        </w:tc>
      </w:tr>
      <w:tr w:rsidR="008B7B7F" w:rsidRPr="00850835" w14:paraId="20217308" w14:textId="77777777" w:rsidTr="008B7B7F">
        <w:tc>
          <w:tcPr>
            <w:tcW w:w="7510" w:type="dxa"/>
          </w:tcPr>
          <w:p w14:paraId="204A70A5" w14:textId="77777777" w:rsidR="008B7B7F" w:rsidRDefault="008B7B7F">
            <w:pPr>
              <w:rPr>
                <w:b/>
                <w:bCs/>
                <w:lang w:val="en-US"/>
              </w:rPr>
            </w:pPr>
            <w:r w:rsidRPr="0005200C">
              <w:rPr>
                <w:b/>
                <w:bCs/>
                <w:lang w:val="en-US"/>
              </w:rPr>
              <w:t>Activities</w:t>
            </w:r>
          </w:p>
          <w:p w14:paraId="7F24754D" w14:textId="52EB19D2" w:rsidR="008B7B7F" w:rsidRPr="0005200C" w:rsidRDefault="008B7B7F">
            <w:pPr>
              <w:rPr>
                <w:b/>
                <w:bCs/>
                <w:lang w:val="en-US"/>
              </w:rPr>
            </w:pPr>
          </w:p>
        </w:tc>
        <w:tc>
          <w:tcPr>
            <w:tcW w:w="7511" w:type="dxa"/>
          </w:tcPr>
          <w:p w14:paraId="34B508DA" w14:textId="77777777" w:rsidR="008B7B7F" w:rsidRPr="00850835" w:rsidRDefault="008B7B7F">
            <w:pPr>
              <w:rPr>
                <w:lang w:val="en-US"/>
              </w:rPr>
            </w:pPr>
          </w:p>
        </w:tc>
      </w:tr>
      <w:tr w:rsidR="008B7B7F" w:rsidRPr="00850835" w14:paraId="2DB6BB1F" w14:textId="77777777" w:rsidTr="008B7B7F">
        <w:tc>
          <w:tcPr>
            <w:tcW w:w="7510" w:type="dxa"/>
          </w:tcPr>
          <w:p w14:paraId="560C8488" w14:textId="0644888B" w:rsidR="008B7B7F" w:rsidRPr="00850835" w:rsidRDefault="008B7B7F">
            <w:pPr>
              <w:rPr>
                <w:lang w:val="en-US"/>
              </w:rPr>
            </w:pPr>
            <w:r w:rsidRPr="0005200C">
              <w:rPr>
                <w:lang w:val="en-US"/>
              </w:rPr>
              <w:t>a.       Is the project expected to include policy and advocacy activities, including on loss and damage?</w:t>
            </w:r>
          </w:p>
        </w:tc>
        <w:tc>
          <w:tcPr>
            <w:tcW w:w="7511" w:type="dxa"/>
          </w:tcPr>
          <w:p w14:paraId="39452C06" w14:textId="3DD9FE02" w:rsidR="008B7B7F" w:rsidRPr="00850835" w:rsidRDefault="008B7B7F">
            <w:pPr>
              <w:rPr>
                <w:lang w:val="en-US"/>
              </w:rPr>
            </w:pPr>
            <w:r>
              <w:rPr>
                <w:lang w:val="en-US"/>
              </w:rPr>
              <w:t>All proposals will be assessed solely on the basis of the criteria listed in the information note.</w:t>
            </w:r>
          </w:p>
        </w:tc>
      </w:tr>
    </w:tbl>
    <w:p w14:paraId="69F06AE5" w14:textId="77777777" w:rsidR="008B7B7F" w:rsidRDefault="008B7B7F">
      <w:r>
        <w:br w:type="page"/>
      </w:r>
    </w:p>
    <w:tbl>
      <w:tblPr>
        <w:tblStyle w:val="Tabel-Gitter"/>
        <w:tblW w:w="0" w:type="auto"/>
        <w:tblLook w:val="04A0" w:firstRow="1" w:lastRow="0" w:firstColumn="1" w:lastColumn="0" w:noHBand="0" w:noVBand="1"/>
      </w:tblPr>
      <w:tblGrid>
        <w:gridCol w:w="7510"/>
        <w:gridCol w:w="7511"/>
      </w:tblGrid>
      <w:tr w:rsidR="008B7B7F" w:rsidRPr="00850835" w14:paraId="1B52235E" w14:textId="77777777" w:rsidTr="008B7B7F">
        <w:tc>
          <w:tcPr>
            <w:tcW w:w="7510" w:type="dxa"/>
          </w:tcPr>
          <w:p w14:paraId="5C340686" w14:textId="62D03E3C" w:rsidR="008B7B7F" w:rsidRDefault="008B7B7F">
            <w:pPr>
              <w:rPr>
                <w:b/>
                <w:bCs/>
                <w:lang w:val="en-US"/>
              </w:rPr>
            </w:pPr>
            <w:r w:rsidRPr="0005200C">
              <w:rPr>
                <w:b/>
                <w:bCs/>
                <w:lang w:val="en-US"/>
              </w:rPr>
              <w:lastRenderedPageBreak/>
              <w:t>Target Groups</w:t>
            </w:r>
          </w:p>
          <w:p w14:paraId="3E5740CF" w14:textId="35D58AA1" w:rsidR="008B7B7F" w:rsidRPr="0005200C" w:rsidRDefault="008B7B7F">
            <w:pPr>
              <w:rPr>
                <w:b/>
                <w:bCs/>
                <w:lang w:val="en-US"/>
              </w:rPr>
            </w:pPr>
          </w:p>
        </w:tc>
        <w:tc>
          <w:tcPr>
            <w:tcW w:w="7511" w:type="dxa"/>
          </w:tcPr>
          <w:p w14:paraId="345E28DB" w14:textId="77777777" w:rsidR="008B7B7F" w:rsidRPr="00850835" w:rsidRDefault="008B7B7F">
            <w:pPr>
              <w:rPr>
                <w:lang w:val="en-US"/>
              </w:rPr>
            </w:pPr>
          </w:p>
        </w:tc>
      </w:tr>
      <w:tr w:rsidR="008B7B7F" w:rsidRPr="00850835" w14:paraId="1EC46310" w14:textId="77777777" w:rsidTr="008B7B7F">
        <w:tc>
          <w:tcPr>
            <w:tcW w:w="7510" w:type="dxa"/>
          </w:tcPr>
          <w:p w14:paraId="26953E19" w14:textId="200EC355" w:rsidR="008B7B7F" w:rsidRPr="00850835" w:rsidRDefault="008B7B7F" w:rsidP="0005200C">
            <w:pPr>
              <w:rPr>
                <w:lang w:val="en-US"/>
              </w:rPr>
            </w:pPr>
            <w:r w:rsidRPr="0005200C">
              <w:rPr>
                <w:lang w:val="en-US"/>
              </w:rPr>
              <w:t xml:space="preserve">a.       Is it possible to work with host communities and refugees or IDPs, or should the </w:t>
            </w:r>
            <w:proofErr w:type="spellStart"/>
            <w:r w:rsidRPr="0005200C">
              <w:rPr>
                <w:lang w:val="en-US"/>
              </w:rPr>
              <w:t>programme</w:t>
            </w:r>
            <w:proofErr w:type="spellEnd"/>
            <w:r w:rsidRPr="0005200C">
              <w:rPr>
                <w:lang w:val="en-US"/>
              </w:rPr>
              <w:t xml:space="preserve"> include both refugees and IDPs?</w:t>
            </w:r>
          </w:p>
        </w:tc>
        <w:tc>
          <w:tcPr>
            <w:tcW w:w="7511" w:type="dxa"/>
          </w:tcPr>
          <w:p w14:paraId="467C0479" w14:textId="49C075E2" w:rsidR="008B7B7F" w:rsidRPr="00850835" w:rsidRDefault="008B7B7F">
            <w:pPr>
              <w:rPr>
                <w:lang w:val="en-US"/>
              </w:rPr>
            </w:pPr>
            <w:r>
              <w:rPr>
                <w:lang w:val="en-US"/>
              </w:rPr>
              <w:t xml:space="preserve">All proposals will be assessed solely on the basis of the criteria listed in the information note. This only refers to displaced populations and host communities. Displaced populations may be refugees or IDPs or both. </w:t>
            </w:r>
          </w:p>
        </w:tc>
      </w:tr>
      <w:tr w:rsidR="008B7B7F" w:rsidRPr="00850835" w14:paraId="4BF62C30" w14:textId="77777777" w:rsidTr="008B7B7F">
        <w:tc>
          <w:tcPr>
            <w:tcW w:w="7510" w:type="dxa"/>
          </w:tcPr>
          <w:p w14:paraId="1B28EA26" w14:textId="7C2E8770" w:rsidR="008B7B7F" w:rsidRPr="00850835" w:rsidRDefault="008B7B7F">
            <w:pPr>
              <w:rPr>
                <w:lang w:val="en-US"/>
              </w:rPr>
            </w:pPr>
            <w:r w:rsidRPr="0005200C">
              <w:rPr>
                <w:lang w:val="en-US"/>
              </w:rPr>
              <w:t>b.       Is it required that the refugee and IDPs worked with in the proposal are due to climate crisis or can they be conflict-based refugee and IDPs?</w:t>
            </w:r>
          </w:p>
        </w:tc>
        <w:tc>
          <w:tcPr>
            <w:tcW w:w="7511" w:type="dxa"/>
          </w:tcPr>
          <w:p w14:paraId="0BAB76B8" w14:textId="3FB2DF82" w:rsidR="008B7B7F" w:rsidRPr="00850835" w:rsidRDefault="008B7B7F">
            <w:pPr>
              <w:rPr>
                <w:lang w:val="en-US"/>
              </w:rPr>
            </w:pPr>
            <w:r>
              <w:rPr>
                <w:lang w:val="en-US"/>
              </w:rPr>
              <w:t xml:space="preserve">All proposals will be assessed solely on the basis of the criteria listed in the information note, which makes no distinction in this regard. However, by UNHCR definition, refugees cannot be displaced only for climate-related reasons. </w:t>
            </w:r>
          </w:p>
        </w:tc>
      </w:tr>
      <w:tr w:rsidR="008B7B7F" w:rsidRPr="00850835" w14:paraId="576CFC25" w14:textId="77777777" w:rsidTr="008B7B7F">
        <w:tc>
          <w:tcPr>
            <w:tcW w:w="7510" w:type="dxa"/>
          </w:tcPr>
          <w:p w14:paraId="3858F5DC" w14:textId="77777777" w:rsidR="008B7B7F" w:rsidRDefault="008B7B7F">
            <w:pPr>
              <w:rPr>
                <w:b/>
                <w:bCs/>
                <w:lang w:val="en-US"/>
              </w:rPr>
            </w:pPr>
            <w:r w:rsidRPr="0005200C">
              <w:rPr>
                <w:b/>
                <w:bCs/>
                <w:lang w:val="en-US"/>
              </w:rPr>
              <w:t>Local Partnership</w:t>
            </w:r>
          </w:p>
          <w:p w14:paraId="52AF6C42" w14:textId="7E986B4A" w:rsidR="008B7B7F" w:rsidRPr="0005200C" w:rsidRDefault="008B7B7F">
            <w:pPr>
              <w:rPr>
                <w:b/>
                <w:bCs/>
                <w:lang w:val="en-US"/>
              </w:rPr>
            </w:pPr>
          </w:p>
        </w:tc>
        <w:tc>
          <w:tcPr>
            <w:tcW w:w="7511" w:type="dxa"/>
          </w:tcPr>
          <w:p w14:paraId="2ED90A4D" w14:textId="77777777" w:rsidR="008B7B7F" w:rsidRPr="00850835" w:rsidRDefault="008B7B7F">
            <w:pPr>
              <w:rPr>
                <w:lang w:val="en-US"/>
              </w:rPr>
            </w:pPr>
          </w:p>
        </w:tc>
      </w:tr>
      <w:tr w:rsidR="008B7B7F" w:rsidRPr="00850835" w14:paraId="343F985D" w14:textId="77777777" w:rsidTr="008B7B7F">
        <w:tc>
          <w:tcPr>
            <w:tcW w:w="7510" w:type="dxa"/>
          </w:tcPr>
          <w:p w14:paraId="5D8BA762" w14:textId="73FBA1E8" w:rsidR="008B7B7F" w:rsidRPr="0005200C" w:rsidRDefault="008B7B7F">
            <w:pPr>
              <w:rPr>
                <w:lang w:val="en-US"/>
              </w:rPr>
            </w:pPr>
            <w:r w:rsidRPr="0005200C">
              <w:rPr>
                <w:lang w:val="en-US"/>
              </w:rPr>
              <w:t>a.       If a consortium partner is registered in the country of action as an INGO, would they still be considered a local partner?</w:t>
            </w:r>
          </w:p>
        </w:tc>
        <w:tc>
          <w:tcPr>
            <w:tcW w:w="7511" w:type="dxa"/>
          </w:tcPr>
          <w:p w14:paraId="51A14E24" w14:textId="39C7E96F" w:rsidR="008B7B7F" w:rsidRPr="00850835" w:rsidRDefault="008B7B7F">
            <w:pPr>
              <w:rPr>
                <w:lang w:val="en-US"/>
              </w:rPr>
            </w:pPr>
            <w:r>
              <w:rPr>
                <w:lang w:val="en-US"/>
              </w:rPr>
              <w:t>No.</w:t>
            </w:r>
          </w:p>
        </w:tc>
      </w:tr>
    </w:tbl>
    <w:p w14:paraId="5D7642D3" w14:textId="77777777" w:rsidR="00D940B5" w:rsidRPr="00850835" w:rsidRDefault="00D940B5" w:rsidP="008B7B7F">
      <w:pPr>
        <w:rPr>
          <w:lang w:val="en-US"/>
        </w:rPr>
      </w:pPr>
    </w:p>
    <w:sectPr w:rsidR="00D940B5" w:rsidRPr="00850835" w:rsidSect="0005200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B5"/>
    <w:rsid w:val="00046826"/>
    <w:rsid w:val="0005200C"/>
    <w:rsid w:val="001478CE"/>
    <w:rsid w:val="001C2E12"/>
    <w:rsid w:val="0022681C"/>
    <w:rsid w:val="00351E1F"/>
    <w:rsid w:val="00396532"/>
    <w:rsid w:val="00423C28"/>
    <w:rsid w:val="005A4519"/>
    <w:rsid w:val="00680FE3"/>
    <w:rsid w:val="00790D49"/>
    <w:rsid w:val="00801C86"/>
    <w:rsid w:val="00850835"/>
    <w:rsid w:val="008B7B7F"/>
    <w:rsid w:val="00907535"/>
    <w:rsid w:val="009C35CD"/>
    <w:rsid w:val="00A12E5D"/>
    <w:rsid w:val="00AC642A"/>
    <w:rsid w:val="00C26C34"/>
    <w:rsid w:val="00C90024"/>
    <w:rsid w:val="00D940B5"/>
    <w:rsid w:val="00E06EEE"/>
    <w:rsid w:val="00E97876"/>
    <w:rsid w:val="00EF04E8"/>
    <w:rsid w:val="00FB3526"/>
    <w:rsid w:val="00FE35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A3DE"/>
  <w15:chartTrackingRefBased/>
  <w15:docId w15:val="{1D3B6637-CDD9-4B18-9902-E202BF40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5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E97876"/>
    <w:pPr>
      <w:spacing w:after="0" w:line="240" w:lineRule="auto"/>
    </w:pPr>
    <w:rPr>
      <w:lang w:val="en-GB"/>
    </w:rPr>
  </w:style>
  <w:style w:type="character" w:styleId="Hyperlink">
    <w:name w:val="Hyperlink"/>
    <w:basedOn w:val="Standardskrifttypeiafsnit"/>
    <w:uiPriority w:val="99"/>
    <w:semiHidden/>
    <w:unhideWhenUsed/>
    <w:rsid w:val="00790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m.dk/danida/samarbejspartnere/civ-org/adm-ret/tilskudsforvaltning/enkeltprojek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917</Words>
  <Characters>5597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Boehm</dc:creator>
  <cp:keywords/>
  <dc:description/>
  <cp:lastModifiedBy>Thomas Thomsen</cp:lastModifiedBy>
  <cp:revision>2</cp:revision>
  <dcterms:created xsi:type="dcterms:W3CDTF">2024-10-11T10:43:00Z</dcterms:created>
  <dcterms:modified xsi:type="dcterms:W3CDTF">2024-10-11T10:43:00Z</dcterms:modified>
</cp:coreProperties>
</file>